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JSZC-320581-SZJZ-C2025-0078</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项目名称：梅李镇</w:t>
      </w:r>
      <w:r>
        <w:rPr>
          <w:rFonts w:hint="eastAsia" w:ascii="Arial" w:hAnsi="Arial"/>
          <w:b/>
          <w:bCs/>
          <w:sz w:val="32"/>
          <w:szCs w:val="24"/>
        </w:rPr>
        <w:t xml:space="preserve">2026-2028</w:t>
      </w:r>
      <w:r>
        <w:rPr>
          <w:rFonts w:hint="eastAsia" w:ascii="Arial" w:hAnsi="Arial"/>
          <w:b/>
          <w:bCs/>
          <w:sz w:val="32"/>
          <w:szCs w:val="24"/>
        </w:rPr>
        <w:t xml:space="preserve">年度农村财务管理第三方代理服务</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项目属性：服务类项目</w:t>
      </w:r>
      <w:r/>
    </w:p>
    <w:p>
      <w:pPr>
        <w:ind w:left="3012" w:hanging="3012"/>
        <w:rPr>
          <w:rFonts w:ascii="Times New Roman" w:hAnsi="Times New Roman"/>
          <w:b/>
          <w:sz w:val="30"/>
          <w:szCs w:val="30"/>
        </w:rPr>
      </w:pPr>
      <w:r>
        <w:rPr>
          <w:rFonts w:ascii="Times New Roman" w:hAnsi="Times New Roman"/>
          <w:b/>
          <w:sz w:val="30"/>
          <w:szCs w:val="30"/>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w:t>
      </w:r>
      <w:r>
        <w:rPr>
          <w:rFonts w:ascii="Arial" w:hAnsi="Arial"/>
          <w:b/>
          <w:bCs/>
          <w:sz w:val="32"/>
          <w:szCs w:val="24"/>
        </w:rPr>
        <w:t xml:space="preserve">正工程</w:t>
      </w:r>
      <w:r>
        <w:rPr>
          <w:rFonts w:ascii="Arial" w:hAnsi="Arial"/>
          <w:b/>
          <w:bCs/>
          <w:sz w:val="32"/>
          <w:szCs w:val="24"/>
        </w:rPr>
        <w:t xml:space="preserve">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2025</w:t>
      </w:r>
      <w:r>
        <w:rPr>
          <w:rFonts w:hint="eastAsia" w:ascii="Arial" w:hAnsi="Arial"/>
          <w:b/>
          <w:bCs/>
          <w:sz w:val="32"/>
          <w:szCs w:val="24"/>
        </w:rPr>
        <w:t xml:space="preserve">年</w:t>
      </w:r>
      <w:r>
        <w:rPr>
          <w:rFonts w:ascii="Arial" w:hAnsi="Arial"/>
          <w:b/>
          <w:bCs/>
          <w:sz w:val="32"/>
          <w:szCs w:val="24"/>
        </w:rPr>
        <w:t xml:space="preserve">12</w:t>
      </w:r>
      <w:r>
        <w:rPr>
          <w:rFonts w:hint="eastAsia" w:ascii="Arial" w:hAnsi="Arial"/>
          <w:b/>
          <w:bCs/>
          <w:sz w:val="32"/>
          <w:szCs w:val="24"/>
        </w:rPr>
        <w:t xml:space="preserve">月</w:t>
      </w:r>
      <w:r>
        <w:rPr>
          <w:rFonts w:ascii="Arial" w:hAnsi="Arial"/>
          <w:b/>
          <w:bCs/>
          <w:sz w:val="32"/>
          <w:szCs w:val="24"/>
        </w:rPr>
        <w:t xml:space="preserve">11</w:t>
      </w:r>
      <w:r>
        <w:rPr>
          <w:rFonts w:hint="eastAsia" w:ascii="Arial" w:hAnsi="Arial"/>
          <w:b/>
          <w:bCs/>
          <w:sz w:val="32"/>
          <w:szCs w:val="24"/>
        </w:rPr>
        <w:t xml:space="preserve">日</w:t>
      </w:r>
      <w:r/>
    </w:p>
    <w:p>
      <w:pPr>
        <w:jc w:val="left"/>
        <w:widowControl/>
        <w:rPr>
          <w:rFonts w:ascii="Times New Roman" w:hAnsi="Times New Roman"/>
          <w:sz w:val="24"/>
          <w:szCs w:val="24"/>
          <w:lang w:val="zh-CN"/>
        </w:rPr>
      </w:pPr>
      <w:r/>
      <w:bookmarkStart w:id="0" w:name="_Toc120614210"/>
      <w:r/>
      <w:bookmarkStart w:id="1" w:name="_Toc513029200"/>
      <w:r/>
      <w:bookmarkStart w:id="2" w:name="_Toc523127445"/>
      <w:r/>
      <w:bookmarkStart w:id="3" w:name="_Toc16938516"/>
      <w:r/>
      <w:bookmarkStart w:id="4" w:name="_Toc20823272"/>
      <w:r/>
      <w:bookmarkStart w:id="5" w:name="_Toc479757206"/>
      <w:r>
        <w:rPr>
          <w:lang w:val="zh-CN"/>
        </w:rPr>
        <w:br w:type="page" w:clear="all"/>
      </w:r>
      <w:r/>
    </w:p>
    <w:p>
      <w:pPr>
        <w:pStyle w:val="1013"/>
      </w:pPr>
      <w:r>
        <w:t xml:space="preserve">目录</w:t>
      </w:r>
      <w:r/>
    </w:p>
    <w:p>
      <w:pPr>
        <w:pStyle w:val="892"/>
        <w:tabs>
          <w:tab w:val="right" w:pos="9736" w:leader="dot"/>
        </w:tabs>
        <w:rPr>
          <w:rFonts w:asciiTheme="minorHAnsi" w:hAnsiTheme="minorHAnsi" w:eastAsiaTheme="minorEastAsia" w:cstheme="minorBidi"/>
          <w:b w:val="0"/>
          <w:bCs w:val="0"/>
          <w:caps w:val="0"/>
          <w:sz w:val="21"/>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216166501" w:anchor="_Toc216166501" w:history="1">
        <w:r>
          <w:rPr>
            <w:rStyle w:val="917"/>
            <w:rFonts w:ascii="宋体" w:hAnsi="宋体"/>
          </w:rPr>
          <w:t xml:space="preserve">第一章  磋商邀请</w:t>
        </w:r>
        <w:r>
          <w:tab/>
        </w:r>
        <w:r>
          <w:fldChar w:fldCharType="begin"/>
        </w:r>
        <w:r>
          <w:instrText xml:space="preserve"> PAGEREF _Toc216166501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02" w:anchor="_Toc216166502" w:history="1">
        <w:r>
          <w:rPr>
            <w:rStyle w:val="917"/>
            <w:rFonts w:ascii="宋体" w:hAnsi="宋体"/>
            <w:b/>
          </w:rPr>
          <w:t xml:space="preserve">一、项目基本情况</w:t>
        </w:r>
        <w:r>
          <w:tab/>
        </w:r>
        <w:r>
          <w:fldChar w:fldCharType="begin"/>
        </w:r>
        <w:r>
          <w:instrText xml:space="preserve"> PAGEREF _Toc216166502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03" w:anchor="_Toc216166503" w:history="1">
        <w:r>
          <w:rPr>
            <w:rStyle w:val="917"/>
            <w:rFonts w:ascii="宋体" w:hAnsi="宋体"/>
            <w:b/>
          </w:rPr>
          <w:t xml:space="preserve">二、申请人的资格要求</w:t>
        </w:r>
        <w:r>
          <w:tab/>
        </w:r>
        <w:r>
          <w:fldChar w:fldCharType="begin"/>
        </w:r>
        <w:r>
          <w:instrText xml:space="preserve"> PAGEREF _Toc216166503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04" w:anchor="_Toc216166504" w:history="1">
        <w:r>
          <w:rPr>
            <w:rStyle w:val="917"/>
            <w:rFonts w:ascii="宋体" w:hAnsi="宋体"/>
            <w:b/>
          </w:rPr>
          <w:t xml:space="preserve">三、获取采购文件</w:t>
        </w:r>
        <w:r>
          <w:tab/>
        </w:r>
        <w:r>
          <w:fldChar w:fldCharType="begin"/>
        </w:r>
        <w:r>
          <w:instrText xml:space="preserve"> PAGEREF _Toc216166504 \h </w:instrText>
        </w:r>
        <w:r>
          <w:fldChar w:fldCharType="separate"/>
        </w:r>
        <w:r>
          <w:t xml:space="preserve">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05" w:anchor="_Toc216166505" w:history="1">
        <w:r>
          <w:rPr>
            <w:rStyle w:val="917"/>
            <w:rFonts w:ascii="宋体" w:hAnsi="宋体"/>
            <w:b/>
          </w:rPr>
          <w:t xml:space="preserve">四、提交响应文件截止时间、开标时间和地点</w:t>
        </w:r>
        <w:r>
          <w:tab/>
        </w:r>
        <w:r>
          <w:fldChar w:fldCharType="begin"/>
        </w:r>
        <w:r>
          <w:instrText xml:space="preserve"> PAGEREF _Toc216166505 \h </w:instrText>
        </w:r>
        <w:r>
          <w:fldChar w:fldCharType="separate"/>
        </w:r>
        <w:r>
          <w:t xml:space="preserve">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06" w:anchor="_Toc216166506" w:history="1">
        <w:r>
          <w:rPr>
            <w:rStyle w:val="917"/>
            <w:rFonts w:ascii="宋体" w:hAnsi="宋体"/>
            <w:b/>
          </w:rPr>
          <w:t xml:space="preserve">五、公告期限</w:t>
        </w:r>
        <w:r>
          <w:tab/>
        </w:r>
        <w:r>
          <w:fldChar w:fldCharType="begin"/>
        </w:r>
        <w:r>
          <w:instrText xml:space="preserve"> PAGEREF _Toc216166506 \h </w:instrText>
        </w:r>
        <w:r>
          <w:fldChar w:fldCharType="separate"/>
        </w:r>
        <w:r>
          <w:t xml:space="preserve">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07" w:anchor="_Toc216166507" w:history="1">
        <w:r>
          <w:rPr>
            <w:rStyle w:val="917"/>
            <w:rFonts w:ascii="宋体" w:hAnsi="宋体"/>
            <w:b/>
          </w:rPr>
          <w:t xml:space="preserve">六、其他补充事宜</w:t>
        </w:r>
        <w:r>
          <w:tab/>
        </w:r>
        <w:r>
          <w:fldChar w:fldCharType="begin"/>
        </w:r>
        <w:r>
          <w:instrText xml:space="preserve"> PAGEREF _Toc216166507 \h </w:instrText>
        </w:r>
        <w:r>
          <w:fldChar w:fldCharType="separate"/>
        </w:r>
        <w:r>
          <w:t xml:space="preserve">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08" w:anchor="_Toc216166508" w:history="1">
        <w:r>
          <w:rPr>
            <w:rStyle w:val="917"/>
            <w:rFonts w:ascii="宋体" w:hAnsi="宋体"/>
            <w:b/>
          </w:rPr>
          <w:t xml:space="preserve">七、本次采购联系方式</w:t>
        </w:r>
        <w:r>
          <w:tab/>
        </w:r>
        <w:r>
          <w:fldChar w:fldCharType="begin"/>
        </w:r>
        <w:r>
          <w:instrText xml:space="preserve"> PAGEREF _Toc216166508 \h </w:instrText>
        </w:r>
        <w:r>
          <w:fldChar w:fldCharType="separate"/>
        </w:r>
        <w:r>
          <w:t xml:space="preserve">7</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66509" w:anchor="_Toc216166509" w:history="1">
        <w:r>
          <w:rPr>
            <w:rStyle w:val="917"/>
            <w:rFonts w:ascii="宋体" w:hAnsi="宋体"/>
          </w:rPr>
          <w:t xml:space="preserve">第二章  供应商须知</w:t>
        </w:r>
        <w:r>
          <w:tab/>
        </w:r>
        <w:r>
          <w:fldChar w:fldCharType="begin"/>
        </w:r>
        <w:r>
          <w:instrText xml:space="preserve"> PAGEREF _Toc216166509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10" w:anchor="_Toc216166510" w:history="1">
        <w:r>
          <w:rPr>
            <w:rStyle w:val="917"/>
            <w:rFonts w:ascii="宋体" w:hAnsi="宋体"/>
            <w:b/>
          </w:rPr>
          <w:t xml:space="preserve">一、总则</w:t>
        </w:r>
        <w:r>
          <w:tab/>
        </w:r>
        <w:r>
          <w:fldChar w:fldCharType="begin"/>
        </w:r>
        <w:r>
          <w:instrText xml:space="preserve"> PAGEREF _Toc216166510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11" w:anchor="_Toc216166511" w:history="1">
        <w:r>
          <w:rPr>
            <w:rStyle w:val="917"/>
            <w:rFonts w:ascii="宋体" w:hAnsi="宋体" w:cs="Arial"/>
            <w:b/>
          </w:rPr>
          <w:t xml:space="preserve">1、采购方式及适用法律</w:t>
        </w:r>
        <w:r>
          <w:tab/>
        </w:r>
        <w:r>
          <w:fldChar w:fldCharType="begin"/>
        </w:r>
        <w:r>
          <w:instrText xml:space="preserve"> PAGEREF _Toc216166511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12" w:anchor="_Toc216166512" w:history="1">
        <w:r>
          <w:rPr>
            <w:rStyle w:val="917"/>
            <w:rFonts w:ascii="宋体" w:hAnsi="宋体" w:cs="Arial"/>
            <w:b/>
          </w:rPr>
          <w:t xml:space="preserve">2、定义</w:t>
        </w:r>
        <w:r>
          <w:tab/>
        </w:r>
        <w:r>
          <w:fldChar w:fldCharType="begin"/>
        </w:r>
        <w:r>
          <w:instrText xml:space="preserve"> PAGEREF _Toc216166512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13" w:anchor="_Toc216166513" w:history="1">
        <w:r>
          <w:rPr>
            <w:rStyle w:val="917"/>
            <w:rFonts w:ascii="宋体" w:hAnsi="宋体" w:cs="Arial"/>
            <w:b/>
          </w:rPr>
          <w:t xml:space="preserve">3、合格的供应商</w:t>
        </w:r>
        <w:r>
          <w:tab/>
        </w:r>
        <w:r>
          <w:fldChar w:fldCharType="begin"/>
        </w:r>
        <w:r>
          <w:instrText xml:space="preserve"> PAGEREF _Toc216166513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14" w:anchor="_Toc216166514" w:history="1">
        <w:r>
          <w:rPr>
            <w:rStyle w:val="917"/>
            <w:rFonts w:ascii="宋体" w:hAnsi="宋体" w:cs="Arial"/>
            <w:b/>
          </w:rPr>
          <w:t xml:space="preserve">4、磋商费用</w:t>
        </w:r>
        <w:r>
          <w:tab/>
        </w:r>
        <w:r>
          <w:fldChar w:fldCharType="begin"/>
        </w:r>
        <w:r>
          <w:instrText xml:space="preserve"> PAGEREF _Toc216166514 \h </w:instrText>
        </w:r>
        <w:r>
          <w:fldChar w:fldCharType="separate"/>
        </w:r>
        <w: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15" w:anchor="_Toc216166515" w:history="1">
        <w:r>
          <w:rPr>
            <w:rStyle w:val="917"/>
            <w:rFonts w:ascii="宋体" w:hAnsi="宋体" w:cs="Arial"/>
            <w:b/>
          </w:rPr>
          <w:t xml:space="preserve">5、采购文件的约束力</w:t>
        </w:r>
        <w:r>
          <w:tab/>
        </w:r>
        <w:r>
          <w:fldChar w:fldCharType="begin"/>
        </w:r>
        <w:r>
          <w:instrText xml:space="preserve"> PAGEREF _Toc216166515 \h </w:instrText>
        </w:r>
        <w:r>
          <w:fldChar w:fldCharType="separate"/>
        </w:r>
        <w:r>
          <w:t xml:space="preserve">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16" w:anchor="_Toc216166516" w:history="1">
        <w:r>
          <w:rPr>
            <w:rStyle w:val="917"/>
            <w:rFonts w:ascii="宋体" w:hAnsi="宋体"/>
            <w:b/>
          </w:rPr>
          <w:t xml:space="preserve">二、磋商文件</w:t>
        </w:r>
        <w:r>
          <w:tab/>
        </w:r>
        <w:r>
          <w:fldChar w:fldCharType="begin"/>
        </w:r>
        <w:r>
          <w:instrText xml:space="preserve"> PAGEREF _Toc216166516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17" w:anchor="_Toc216166517" w:history="1">
        <w:r>
          <w:rPr>
            <w:rStyle w:val="917"/>
            <w:rFonts w:ascii="宋体" w:hAnsi="宋体" w:cs="Arial"/>
            <w:b/>
          </w:rPr>
          <w:t xml:space="preserve">6、磋商文件构成</w:t>
        </w:r>
        <w:r>
          <w:tab/>
        </w:r>
        <w:r>
          <w:fldChar w:fldCharType="begin"/>
        </w:r>
        <w:r>
          <w:instrText xml:space="preserve"> PAGEREF _Toc216166517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18" w:anchor="_Toc216166518" w:history="1">
        <w:r>
          <w:rPr>
            <w:rStyle w:val="917"/>
            <w:rFonts w:ascii="宋体" w:hAnsi="宋体" w:cs="Arial"/>
            <w:b/>
          </w:rPr>
          <w:t xml:space="preserve">7、磋商文件的澄清、修改</w:t>
        </w:r>
        <w:r>
          <w:tab/>
        </w:r>
        <w:r>
          <w:fldChar w:fldCharType="begin"/>
        </w:r>
        <w:r>
          <w:instrText xml:space="preserve"> PAGEREF _Toc216166518 \h </w:instrText>
        </w:r>
        <w:r>
          <w:fldChar w:fldCharType="separate"/>
        </w:r>
        <w:r>
          <w:t xml:space="preserve">9</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19" w:anchor="_Toc216166519" w:history="1">
        <w:r>
          <w:rPr>
            <w:rStyle w:val="917"/>
            <w:rFonts w:ascii="宋体" w:hAnsi="宋体"/>
            <w:b/>
          </w:rPr>
          <w:t xml:space="preserve">三、磋商响应文件的编制</w:t>
        </w:r>
        <w:r>
          <w:tab/>
        </w:r>
        <w:r>
          <w:fldChar w:fldCharType="begin"/>
        </w:r>
        <w:r>
          <w:instrText xml:space="preserve"> PAGEREF _Toc216166519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0" w:anchor="_Toc216166520" w:history="1">
        <w:r>
          <w:rPr>
            <w:rStyle w:val="917"/>
            <w:rFonts w:ascii="宋体" w:hAnsi="宋体" w:cs="Arial"/>
            <w:b/>
          </w:rPr>
          <w:t xml:space="preserve">8、响应文件的语言及度量衡单位</w:t>
        </w:r>
        <w:r>
          <w:tab/>
        </w:r>
        <w:r>
          <w:fldChar w:fldCharType="begin"/>
        </w:r>
        <w:r>
          <w:instrText xml:space="preserve"> PAGEREF _Toc216166520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1" w:anchor="_Toc216166521" w:history="1">
        <w:r>
          <w:rPr>
            <w:rStyle w:val="917"/>
            <w:rFonts w:ascii="宋体" w:hAnsi="宋体" w:cs="Arial"/>
            <w:b/>
          </w:rPr>
          <w:t xml:space="preserve">9、响应文件构成</w:t>
        </w:r>
        <w:r>
          <w:tab/>
        </w:r>
        <w:r>
          <w:fldChar w:fldCharType="begin"/>
        </w:r>
        <w:r>
          <w:instrText xml:space="preserve"> PAGEREF _Toc216166521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2" w:anchor="_Toc216166522" w:history="1">
        <w:r>
          <w:rPr>
            <w:rStyle w:val="917"/>
            <w:rFonts w:ascii="宋体" w:hAnsi="宋体" w:cs="Arial"/>
            <w:b/>
          </w:rPr>
          <w:t xml:space="preserve">10、证明供应商及响应标的符合采购文件规定的文件</w:t>
        </w:r>
        <w:r>
          <w:tab/>
        </w:r>
        <w:r>
          <w:fldChar w:fldCharType="begin"/>
        </w:r>
        <w:r>
          <w:instrText xml:space="preserve"> PAGEREF _Toc216166522 \h </w:instrText>
        </w:r>
        <w:r>
          <w:fldChar w:fldCharType="separate"/>
        </w:r>
        <w: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3" w:anchor="_Toc216166523" w:history="1">
        <w:r>
          <w:rPr>
            <w:rStyle w:val="917"/>
            <w:rFonts w:ascii="宋体" w:hAnsi="宋体" w:cs="Arial"/>
            <w:b/>
          </w:rPr>
          <w:t xml:space="preserve">11、磋商函和开标一览表</w:t>
        </w:r>
        <w:r>
          <w:tab/>
        </w:r>
        <w:r>
          <w:fldChar w:fldCharType="begin"/>
        </w:r>
        <w:r>
          <w:instrText xml:space="preserve"> PAGEREF _Toc216166523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4" w:anchor="_Toc216166524" w:history="1">
        <w:r>
          <w:rPr>
            <w:rStyle w:val="917"/>
            <w:rFonts w:ascii="宋体" w:hAnsi="宋体" w:cs="Arial"/>
            <w:b/>
          </w:rPr>
          <w:t xml:space="preserve">12、报价明细表</w:t>
        </w:r>
        <w:r>
          <w:tab/>
        </w:r>
        <w:r>
          <w:fldChar w:fldCharType="begin"/>
        </w:r>
        <w:r>
          <w:instrText xml:space="preserve"> PAGEREF _Toc216166524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5" w:anchor="_Toc216166525" w:history="1">
        <w:r>
          <w:rPr>
            <w:rStyle w:val="917"/>
            <w:rFonts w:ascii="宋体" w:hAnsi="宋体" w:cs="Arial"/>
            <w:b/>
          </w:rPr>
          <w:t xml:space="preserve">13、响应有效期</w:t>
        </w:r>
        <w:r>
          <w:tab/>
        </w:r>
        <w:r>
          <w:fldChar w:fldCharType="begin"/>
        </w:r>
        <w:r>
          <w:instrText xml:space="preserve"> PAGEREF _Toc216166525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6" w:anchor="_Toc216166526" w:history="1">
        <w:r>
          <w:rPr>
            <w:rStyle w:val="917"/>
            <w:rFonts w:ascii="宋体" w:hAnsi="宋体" w:cs="Arial"/>
            <w:b/>
          </w:rPr>
          <w:t xml:space="preserve">14、响应有效期的延长</w:t>
        </w:r>
        <w:r>
          <w:tab/>
        </w:r>
        <w:r>
          <w:fldChar w:fldCharType="begin"/>
        </w:r>
        <w:r>
          <w:instrText xml:space="preserve"> PAGEREF _Toc216166526 \h </w:instrText>
        </w:r>
        <w:r>
          <w:fldChar w:fldCharType="separate"/>
        </w:r>
        <w:r>
          <w:t xml:space="preserve">10</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27" w:anchor="_Toc216166527" w:history="1">
        <w:r>
          <w:rPr>
            <w:rStyle w:val="917"/>
            <w:rFonts w:ascii="宋体" w:hAnsi="宋体"/>
            <w:b/>
          </w:rPr>
          <w:t xml:space="preserve">四、响应文件的递交</w:t>
        </w:r>
        <w:r>
          <w:tab/>
        </w:r>
        <w:r>
          <w:fldChar w:fldCharType="begin"/>
        </w:r>
        <w:r>
          <w:instrText xml:space="preserve"> PAGEREF _Toc216166527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8" w:anchor="_Toc216166528" w:history="1">
        <w:r>
          <w:rPr>
            <w:rStyle w:val="917"/>
            <w:rFonts w:ascii="宋体" w:hAnsi="宋体" w:cs="Arial"/>
            <w:b/>
          </w:rPr>
          <w:t xml:space="preserve">15、电子响应文件的递交</w:t>
        </w:r>
        <w:r>
          <w:tab/>
        </w:r>
        <w:r>
          <w:fldChar w:fldCharType="begin"/>
        </w:r>
        <w:r>
          <w:instrText xml:space="preserve"> PAGEREF _Toc216166528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29" w:anchor="_Toc216166529" w:history="1">
        <w:r>
          <w:rPr>
            <w:rStyle w:val="917"/>
            <w:rFonts w:ascii="宋体" w:hAnsi="宋体" w:cs="Arial"/>
            <w:b/>
          </w:rPr>
          <w:t xml:space="preserve">16、响应文件提交截止日期</w:t>
        </w:r>
        <w:r>
          <w:tab/>
        </w:r>
        <w:r>
          <w:fldChar w:fldCharType="begin"/>
        </w:r>
        <w:r>
          <w:instrText xml:space="preserve"> PAGEREF _Toc216166529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30" w:anchor="_Toc216166530" w:history="1">
        <w:r>
          <w:rPr>
            <w:rStyle w:val="917"/>
            <w:rFonts w:ascii="宋体" w:hAnsi="宋体" w:cs="Arial"/>
            <w:b/>
          </w:rPr>
          <w:t xml:space="preserve">17、响应文件的拒收</w:t>
        </w:r>
        <w:r>
          <w:tab/>
        </w:r>
        <w:r>
          <w:fldChar w:fldCharType="begin"/>
        </w:r>
        <w:r>
          <w:instrText xml:space="preserve"> PAGEREF _Toc216166530 \h </w:instrText>
        </w:r>
        <w:r>
          <w:fldChar w:fldCharType="separate"/>
        </w:r>
        <w: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31" w:anchor="_Toc216166531" w:history="1">
        <w:r>
          <w:rPr>
            <w:rStyle w:val="917"/>
            <w:rFonts w:ascii="宋体" w:hAnsi="宋体" w:cs="Arial"/>
            <w:b/>
          </w:rPr>
          <w:t xml:space="preserve">18、响应文件的撤回和修改</w:t>
        </w:r>
        <w:r>
          <w:tab/>
        </w:r>
        <w:r>
          <w:fldChar w:fldCharType="begin"/>
        </w:r>
        <w:r>
          <w:instrText xml:space="preserve"> PAGEREF _Toc216166531 \h </w:instrText>
        </w:r>
        <w:r>
          <w:fldChar w:fldCharType="separate"/>
        </w:r>
        <w:r>
          <w:t xml:space="preserve">11</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32" w:anchor="_Toc216166532" w:history="1">
        <w:r>
          <w:rPr>
            <w:rStyle w:val="917"/>
            <w:rFonts w:ascii="宋体" w:hAnsi="宋体"/>
            <w:b/>
          </w:rPr>
          <w:t xml:space="preserve">五、磋商与评审</w:t>
        </w:r>
        <w:r>
          <w:tab/>
        </w:r>
        <w:r>
          <w:fldChar w:fldCharType="begin"/>
        </w:r>
        <w:r>
          <w:instrText xml:space="preserve"> PAGEREF _Toc216166532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33" w:anchor="_Toc216166533" w:history="1">
        <w:r>
          <w:rPr>
            <w:rStyle w:val="917"/>
            <w:rFonts w:ascii="宋体" w:hAnsi="宋体" w:cs="Arial"/>
            <w:b/>
          </w:rPr>
          <w:t xml:space="preserve">19、磋商</w:t>
        </w:r>
        <w:r>
          <w:tab/>
        </w:r>
        <w:r>
          <w:fldChar w:fldCharType="begin"/>
        </w:r>
        <w:r>
          <w:instrText xml:space="preserve"> PAGEREF _Toc216166533 \h </w:instrText>
        </w:r>
        <w:r>
          <w:fldChar w:fldCharType="separate"/>
        </w:r>
        <w: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34" w:anchor="_Toc216166534" w:history="1">
        <w:r>
          <w:rPr>
            <w:rStyle w:val="917"/>
            <w:rFonts w:ascii="宋体" w:hAnsi="宋体" w:cs="Arial"/>
            <w:b/>
          </w:rPr>
          <w:t xml:space="preserve">20、磋商小组</w:t>
        </w:r>
        <w:r>
          <w:tab/>
        </w:r>
        <w:r>
          <w:fldChar w:fldCharType="begin"/>
        </w:r>
        <w:r>
          <w:instrText xml:space="preserve"> PAGEREF _Toc216166534 \h </w:instrText>
        </w:r>
        <w:r>
          <w:fldChar w:fldCharType="separate"/>
        </w:r>
        <w:r>
          <w:t xml:space="preserve">12</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35" w:anchor="_Toc216166535" w:history="1">
        <w:r>
          <w:rPr>
            <w:rStyle w:val="917"/>
            <w:rFonts w:ascii="宋体" w:hAnsi="宋体" w:cs="Arial"/>
            <w:b/>
          </w:rPr>
          <w:t xml:space="preserve">21、评审过程的保密与公正</w:t>
        </w:r>
        <w:r>
          <w:tab/>
        </w:r>
        <w:r>
          <w:fldChar w:fldCharType="begin"/>
        </w:r>
        <w:r>
          <w:instrText xml:space="preserve"> PAGEREF _Toc216166535 \h </w:instrText>
        </w:r>
        <w:r>
          <w:fldChar w:fldCharType="separate"/>
        </w:r>
        <w:r>
          <w:t xml:space="preserve">12</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36" w:anchor="_Toc216166536" w:history="1">
        <w:r>
          <w:rPr>
            <w:rStyle w:val="917"/>
            <w:rFonts w:ascii="宋体" w:hAnsi="宋体" w:cs="Arial"/>
            <w:b/>
          </w:rPr>
          <w:t xml:space="preserve">22、响应文件的澄清</w:t>
        </w:r>
        <w:r>
          <w:tab/>
        </w:r>
        <w:r>
          <w:fldChar w:fldCharType="begin"/>
        </w:r>
        <w:r>
          <w:instrText xml:space="preserve"> PAGEREF _Toc216166536 \h </w:instrText>
        </w:r>
        <w:r>
          <w:fldChar w:fldCharType="separate"/>
        </w:r>
        <w:r>
          <w:t xml:space="preserve">13</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37" w:anchor="_Toc216166537" w:history="1">
        <w:r>
          <w:rPr>
            <w:rStyle w:val="917"/>
            <w:rFonts w:ascii="宋体" w:hAnsi="宋体" w:cs="Arial"/>
            <w:b/>
          </w:rPr>
          <w:t xml:space="preserve">23、对响应文件的初审</w:t>
        </w:r>
        <w:r>
          <w:tab/>
        </w:r>
        <w:r>
          <w:fldChar w:fldCharType="begin"/>
        </w:r>
        <w:r>
          <w:instrText xml:space="preserve"> PAGEREF _Toc216166537 \h </w:instrText>
        </w:r>
        <w:r>
          <w:fldChar w:fldCharType="separate"/>
        </w:r>
        <w:r>
          <w:t xml:space="preserve">13</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38" w:anchor="_Toc216166538" w:history="1">
        <w:r>
          <w:rPr>
            <w:rStyle w:val="917"/>
            <w:rFonts w:ascii="宋体" w:hAnsi="宋体" w:cs="Arial"/>
            <w:b/>
          </w:rPr>
          <w:t xml:space="preserve">24、无效响应条款和废标条款</w:t>
        </w:r>
        <w:r>
          <w:tab/>
        </w:r>
        <w:r>
          <w:fldChar w:fldCharType="begin"/>
        </w:r>
        <w:r>
          <w:instrText xml:space="preserve"> PAGEREF _Toc216166538 \h </w:instrText>
        </w:r>
        <w:r>
          <w:fldChar w:fldCharType="separate"/>
        </w:r>
        <w:r>
          <w:t xml:space="preserve">14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39" w:anchor="_Toc216166539" w:history="1">
        <w:r>
          <w:rPr>
            <w:rStyle w:val="917"/>
            <w:rFonts w:ascii="宋体" w:hAnsi="宋体"/>
            <w:b/>
          </w:rPr>
          <w:t xml:space="preserve">六、定标</w:t>
        </w:r>
        <w:r>
          <w:tab/>
        </w:r>
        <w:r>
          <w:fldChar w:fldCharType="begin"/>
        </w:r>
        <w:r>
          <w:instrText xml:space="preserve"> PAGEREF _Toc216166539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40" w:anchor="_Toc216166540" w:history="1">
        <w:r>
          <w:rPr>
            <w:rStyle w:val="917"/>
            <w:rFonts w:ascii="宋体" w:hAnsi="宋体" w:cs="Arial"/>
            <w:b/>
          </w:rPr>
          <w:t xml:space="preserve">25、确定成交单位</w:t>
        </w:r>
        <w:r>
          <w:tab/>
        </w:r>
        <w:r>
          <w:fldChar w:fldCharType="begin"/>
        </w:r>
        <w:r>
          <w:instrText xml:space="preserve"> PAGEREF _Toc216166540 \h </w:instrText>
        </w:r>
        <w:r>
          <w:fldChar w:fldCharType="separate"/>
        </w:r>
        <w:r>
          <w:t xml:space="preserve">15</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41" w:anchor="_Toc216166541" w:history="1">
        <w:r>
          <w:rPr>
            <w:rStyle w:val="917"/>
            <w:rFonts w:ascii="宋体" w:hAnsi="宋体" w:cs="Arial"/>
            <w:b/>
          </w:rPr>
          <w:t xml:space="preserve">26、质疑处理</w:t>
        </w:r>
        <w:r>
          <w:tab/>
        </w:r>
        <w:r>
          <w:fldChar w:fldCharType="begin"/>
        </w:r>
        <w:r>
          <w:instrText xml:space="preserve"> PAGEREF _Toc216166541 \h </w:instrText>
        </w:r>
        <w:r>
          <w:fldChar w:fldCharType="separate"/>
        </w:r>
        <w: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42" w:anchor="_Toc216166542" w:history="1">
        <w:r>
          <w:rPr>
            <w:rStyle w:val="917"/>
            <w:rFonts w:ascii="宋体" w:hAnsi="宋体" w:cs="Arial"/>
            <w:b/>
          </w:rPr>
          <w:t xml:space="preserve">27、成交通知书</w:t>
        </w:r>
        <w:r>
          <w:tab/>
        </w:r>
        <w:r>
          <w:fldChar w:fldCharType="begin"/>
        </w:r>
        <w:r>
          <w:instrText xml:space="preserve"> PAGEREF _Toc216166542 \h </w:instrText>
        </w:r>
        <w:r>
          <w:fldChar w:fldCharType="separate"/>
        </w:r>
        <w:r>
          <w:t xml:space="preserve">17</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43" w:anchor="_Toc216166543" w:history="1">
        <w:r>
          <w:rPr>
            <w:rStyle w:val="917"/>
            <w:rFonts w:ascii="宋体" w:hAnsi="宋体"/>
            <w:b/>
          </w:rPr>
          <w:t xml:space="preserve">七、授予合同</w:t>
        </w:r>
        <w:r>
          <w:tab/>
        </w:r>
        <w:r>
          <w:fldChar w:fldCharType="begin"/>
        </w:r>
        <w:r>
          <w:instrText xml:space="preserve"> PAGEREF _Toc216166543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44" w:anchor="_Toc216166544" w:history="1">
        <w:r>
          <w:rPr>
            <w:rStyle w:val="917"/>
            <w:rFonts w:ascii="宋体" w:hAnsi="宋体" w:cs="Arial"/>
            <w:b/>
          </w:rPr>
          <w:t xml:space="preserve">28、签订合同</w:t>
        </w:r>
        <w:r>
          <w:tab/>
        </w:r>
        <w:r>
          <w:fldChar w:fldCharType="begin"/>
        </w:r>
        <w:r>
          <w:instrText xml:space="preserve"> PAGEREF _Toc216166544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45" w:anchor="_Toc216166545" w:history="1">
        <w:r>
          <w:rPr>
            <w:rStyle w:val="917"/>
            <w:rFonts w:ascii="宋体" w:hAnsi="宋体" w:cs="Arial"/>
            <w:b/>
          </w:rPr>
          <w:t xml:space="preserve">29、货物或服务的追加</w:t>
        </w:r>
        <w:r>
          <w:tab/>
        </w:r>
        <w:r>
          <w:fldChar w:fldCharType="begin"/>
        </w:r>
        <w:r>
          <w:instrText xml:space="preserve"> PAGEREF _Toc216166545 \h </w:instrText>
        </w:r>
        <w:r>
          <w:fldChar w:fldCharType="separate"/>
        </w:r>
        <w:r>
          <w:t xml:space="preserve">17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6166546" w:anchor="_Toc216166546" w:history="1">
        <w:r>
          <w:rPr>
            <w:rStyle w:val="917"/>
            <w:rFonts w:ascii="宋体" w:hAnsi="宋体" w:cs="Arial"/>
            <w:b/>
          </w:rPr>
          <w:t xml:space="preserve">30、政府采购信用融资政策</w:t>
        </w:r>
        <w:r>
          <w:tab/>
        </w:r>
        <w:r>
          <w:fldChar w:fldCharType="begin"/>
        </w:r>
        <w:r>
          <w:instrText xml:space="preserve"> PAGEREF _Toc216166546 \h </w:instrText>
        </w:r>
        <w:r>
          <w:fldChar w:fldCharType="separate"/>
        </w:r>
        <w:r>
          <w:t xml:space="preserve">17</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66547" w:anchor="_Toc216166547" w:history="1">
        <w:r>
          <w:rPr>
            <w:rStyle w:val="917"/>
            <w:rFonts w:ascii="宋体" w:hAnsi="宋体"/>
          </w:rPr>
          <w:t xml:space="preserve">第三章  合同文本</w:t>
        </w:r>
        <w:r>
          <w:tab/>
        </w:r>
        <w:r>
          <w:fldChar w:fldCharType="begin"/>
        </w:r>
        <w:r>
          <w:instrText xml:space="preserve"> PAGEREF _Toc216166547 \h </w:instrText>
        </w:r>
        <w:r>
          <w:fldChar w:fldCharType="separate"/>
        </w:r>
        <w:r>
          <w:t xml:space="preserve">18</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66548" w:anchor="_Toc216166548" w:history="1">
        <w:r>
          <w:rPr>
            <w:rStyle w:val="917"/>
            <w:rFonts w:ascii="宋体" w:hAnsi="宋体"/>
          </w:rPr>
          <w:t xml:space="preserve">第四章  采购需求</w:t>
        </w:r>
        <w:r>
          <w:tab/>
        </w:r>
        <w:r>
          <w:fldChar w:fldCharType="begin"/>
        </w:r>
        <w:r>
          <w:instrText xml:space="preserve"> PAGEREF _Toc216166548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49" w:anchor="_Toc216166549" w:history="1">
        <w:r>
          <w:rPr>
            <w:rStyle w:val="917"/>
            <w:rFonts w:ascii="宋体" w:hAnsi="宋体"/>
            <w:b/>
          </w:rPr>
          <w:t xml:space="preserve">一、项目说明：</w:t>
        </w:r>
        <w:r>
          <w:tab/>
        </w:r>
        <w:r>
          <w:fldChar w:fldCharType="begin"/>
        </w:r>
        <w:r>
          <w:instrText xml:space="preserve"> PAGEREF _Toc216166549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50" w:anchor="_Toc216166550" w:history="1">
        <w:r>
          <w:rPr>
            <w:rStyle w:val="917"/>
            <w:rFonts w:ascii="宋体" w:hAnsi="宋体"/>
            <w:b/>
          </w:rPr>
          <w:t xml:space="preserve">二、项目内容：</w:t>
        </w:r>
        <w:r>
          <w:tab/>
        </w:r>
        <w:r>
          <w:fldChar w:fldCharType="begin"/>
        </w:r>
        <w:r>
          <w:instrText xml:space="preserve"> PAGEREF _Toc216166550 \h </w:instrText>
        </w:r>
        <w:r>
          <w:fldChar w:fldCharType="separate"/>
        </w:r>
        <w:r>
          <w:t xml:space="preserve">24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51" w:anchor="_Toc216166551" w:history="1">
        <w:r>
          <w:rPr>
            <w:rStyle w:val="917"/>
            <w:rFonts w:ascii="宋体" w:hAnsi="宋体"/>
            <w:b/>
          </w:rPr>
          <w:t xml:space="preserve">三、项目实施要求：</w:t>
        </w:r>
        <w:r>
          <w:tab/>
        </w:r>
        <w:r>
          <w:fldChar w:fldCharType="begin"/>
        </w:r>
        <w:r>
          <w:instrText xml:space="preserve"> PAGEREF _Toc216166551 \h </w:instrText>
        </w:r>
        <w:r>
          <w:fldChar w:fldCharType="separate"/>
        </w:r>
        <w:r>
          <w:t xml:space="preserve">25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52" w:anchor="_Toc216166552" w:history="1">
        <w:r>
          <w:rPr>
            <w:rStyle w:val="917"/>
            <w:rFonts w:ascii="宋体" w:hAnsi="宋体"/>
            <w:b/>
          </w:rPr>
          <w:t xml:space="preserve">四、报价要求：</w:t>
        </w:r>
        <w:r>
          <w:tab/>
        </w:r>
        <w:r>
          <w:fldChar w:fldCharType="begin"/>
        </w:r>
        <w:r>
          <w:instrText xml:space="preserve"> PAGEREF _Toc216166552 \h </w:instrText>
        </w:r>
        <w:r>
          <w:fldChar w:fldCharType="separate"/>
        </w:r>
        <w:r>
          <w:t xml:space="preserve">28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53" w:anchor="_Toc216166553" w:history="1">
        <w:r>
          <w:rPr>
            <w:rStyle w:val="917"/>
            <w:rFonts w:ascii="宋体" w:hAnsi="宋体"/>
            <w:b/>
          </w:rPr>
          <w:t xml:space="preserve">五、考核：</w:t>
        </w:r>
        <w:r>
          <w:tab/>
        </w:r>
        <w:r>
          <w:fldChar w:fldCharType="begin"/>
        </w:r>
        <w:r>
          <w:instrText xml:space="preserve"> PAGEREF _Toc216166553 \h </w:instrText>
        </w:r>
        <w:r>
          <w:fldChar w:fldCharType="separate"/>
        </w:r>
        <w:r>
          <w:t xml:space="preserve">28</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66554" w:anchor="_Toc216166554" w:history="1">
        <w:r>
          <w:rPr>
            <w:rStyle w:val="917"/>
            <w:rFonts w:ascii="宋体" w:hAnsi="宋体"/>
          </w:rPr>
          <w:t xml:space="preserve">第五章  评审方法与评分标准</w:t>
        </w:r>
        <w:r>
          <w:tab/>
        </w:r>
        <w:r>
          <w:fldChar w:fldCharType="begin"/>
        </w:r>
        <w:r>
          <w:instrText xml:space="preserve"> PAGEREF _Toc216166554 \h </w:instrText>
        </w:r>
        <w:r>
          <w:fldChar w:fldCharType="separate"/>
        </w:r>
        <w:r>
          <w:t xml:space="preserve">31</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55" w:anchor="_Toc216166555" w:history="1">
        <w:r>
          <w:rPr>
            <w:rStyle w:val="917"/>
            <w:rFonts w:ascii="宋体" w:hAnsi="宋体"/>
            <w:b/>
          </w:rPr>
          <w:t xml:space="preserve">一、评审方法</w:t>
        </w:r>
        <w:r>
          <w:tab/>
        </w:r>
        <w:r>
          <w:fldChar w:fldCharType="begin"/>
        </w:r>
        <w:r>
          <w:instrText xml:space="preserve"> PAGEREF _Toc216166555 \h </w:instrText>
        </w:r>
        <w:r>
          <w:fldChar w:fldCharType="separate"/>
        </w:r>
        <w:r>
          <w:t xml:space="preserve">31</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56" w:anchor="_Toc216166556" w:history="1">
        <w:r>
          <w:rPr>
            <w:rStyle w:val="917"/>
            <w:rFonts w:ascii="宋体" w:hAnsi="宋体"/>
            <w:b/>
          </w:rPr>
          <w:t xml:space="preserve">二、评分标准</w:t>
        </w:r>
        <w:r>
          <w:tab/>
        </w:r>
        <w:r>
          <w:fldChar w:fldCharType="begin"/>
        </w:r>
        <w:r>
          <w:instrText xml:space="preserve"> PAGEREF _Toc216166556 \h </w:instrText>
        </w:r>
        <w:r>
          <w:fldChar w:fldCharType="separate"/>
        </w:r>
        <w:r>
          <w:t xml:space="preserve">31</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57" w:anchor="_Toc216166557" w:history="1">
        <w:r>
          <w:rPr>
            <w:rStyle w:val="917"/>
            <w:rFonts w:ascii="宋体" w:hAnsi="宋体"/>
            <w:b/>
          </w:rPr>
          <w:t xml:space="preserve">三、政府采购政策：</w:t>
        </w:r>
        <w:r>
          <w:tab/>
        </w:r>
        <w:r>
          <w:fldChar w:fldCharType="begin"/>
        </w:r>
        <w:r>
          <w:instrText xml:space="preserve"> PAGEREF _Toc216166557 \h </w:instrText>
        </w:r>
        <w:r>
          <w:fldChar w:fldCharType="separate"/>
        </w:r>
        <w:r>
          <w:t xml:space="preserve">34</w:t>
        </w:r>
        <w:r>
          <w:fldChar w:fldCharType="end"/>
        </w:r>
      </w:hyperlink>
      <w:r/>
      <w:r/>
    </w:p>
    <w:p>
      <w:pPr>
        <w:pStyle w:val="892"/>
        <w:tabs>
          <w:tab w:val="right" w:pos="9736" w:leader="dot"/>
        </w:tabs>
        <w:rPr>
          <w:rFonts w:asciiTheme="minorHAnsi" w:hAnsiTheme="minorHAnsi" w:eastAsiaTheme="minorEastAsia" w:cstheme="minorBidi"/>
          <w:b w:val="0"/>
          <w:bCs w:val="0"/>
          <w:caps w:val="0"/>
          <w:sz w:val="21"/>
        </w:rPr>
      </w:pPr>
      <w:r/>
      <w:hyperlink w:tooltip="#_Toc216166558" w:anchor="_Toc216166558" w:history="1">
        <w:r>
          <w:rPr>
            <w:rStyle w:val="917"/>
            <w:rFonts w:ascii="宋体" w:hAnsi="宋体"/>
          </w:rPr>
          <w:t xml:space="preserve">第六章  磋商响应文件格式</w:t>
        </w:r>
        <w:r>
          <w:tab/>
        </w:r>
        <w:r>
          <w:fldChar w:fldCharType="begin"/>
        </w:r>
        <w:r>
          <w:instrText xml:space="preserve"> PAGEREF _Toc216166558 \h </w:instrText>
        </w:r>
        <w:r>
          <w:fldChar w:fldCharType="separate"/>
        </w:r>
        <w:r>
          <w:t xml:space="preserve">35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59" w:anchor="_Toc216166559" w:history="1">
        <w:r>
          <w:rPr>
            <w:rStyle w:val="917"/>
            <w:rFonts w:ascii="宋体" w:hAnsi="宋体"/>
            <w:b/>
          </w:rPr>
          <w:t xml:space="preserve">响应文件目录</w:t>
        </w:r>
        <w:r>
          <w:tab/>
        </w:r>
        <w:r>
          <w:fldChar w:fldCharType="begin"/>
        </w:r>
        <w:r>
          <w:instrText xml:space="preserve"> PAGEREF _Toc216166559 \h </w:instrText>
        </w:r>
        <w:r>
          <w:fldChar w:fldCharType="separate"/>
        </w:r>
        <w:r>
          <w:t xml:space="preserve">36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0" w:anchor="_Toc216166560" w:history="1">
        <w:r>
          <w:rPr>
            <w:rStyle w:val="917"/>
            <w:rFonts w:ascii="宋体" w:hAnsi="宋体"/>
            <w:b/>
          </w:rPr>
          <w:t xml:space="preserve">附件1 报价一览表</w:t>
        </w:r>
        <w:r>
          <w:tab/>
        </w:r>
        <w:r>
          <w:fldChar w:fldCharType="begin"/>
        </w:r>
        <w:r>
          <w:instrText xml:space="preserve"> PAGEREF _Toc216166560 \h </w:instrText>
        </w:r>
        <w:r>
          <w:fldChar w:fldCharType="separate"/>
        </w:r>
        <w:r>
          <w:t xml:space="preserve">38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1" w:anchor="_Toc216166561" w:history="1">
        <w:r>
          <w:rPr>
            <w:rStyle w:val="917"/>
            <w:rFonts w:ascii="宋体" w:hAnsi="宋体"/>
            <w:b/>
          </w:rPr>
          <w:t xml:space="preserve">附件2 报价明细表</w:t>
        </w:r>
        <w:r>
          <w:tab/>
        </w:r>
        <w:r>
          <w:fldChar w:fldCharType="begin"/>
        </w:r>
        <w:r>
          <w:instrText xml:space="preserve"> PAGEREF _Toc216166561 \h </w:instrText>
        </w:r>
        <w:r>
          <w:fldChar w:fldCharType="separate"/>
        </w:r>
        <w:r>
          <w:t xml:space="preserve">39</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2" w:anchor="_Toc216166562" w:history="1">
        <w:r>
          <w:rPr>
            <w:rStyle w:val="917"/>
            <w:rFonts w:ascii="宋体" w:hAnsi="宋体"/>
            <w:b/>
          </w:rPr>
          <w:t xml:space="preserve">附件3 具有履行合同所必需的设备和专业技术能力的声明函</w:t>
        </w:r>
        <w:r>
          <w:tab/>
        </w:r>
        <w:r>
          <w:fldChar w:fldCharType="begin"/>
        </w:r>
        <w:r>
          <w:instrText xml:space="preserve"> PAGEREF _Toc216166562 \h </w:instrText>
        </w:r>
        <w:r>
          <w:fldChar w:fldCharType="separate"/>
        </w:r>
        <w:r>
          <w:t xml:space="preserve">40</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3" w:anchor="_Toc216166563" w:history="1">
        <w:r>
          <w:rPr>
            <w:rStyle w:val="917"/>
            <w:rFonts w:ascii="宋体" w:hAnsi="宋体"/>
            <w:b/>
          </w:rPr>
          <w:t xml:space="preserve">附件4 承诺说明</w:t>
        </w:r>
        <w:r>
          <w:tab/>
        </w:r>
        <w:r>
          <w:fldChar w:fldCharType="begin"/>
        </w:r>
        <w:r>
          <w:instrText xml:space="preserve"> PAGEREF _Toc216166563 \h </w:instrText>
        </w:r>
        <w:r>
          <w:fldChar w:fldCharType="separate"/>
        </w:r>
        <w:r>
          <w:t xml:space="preserve">41</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4" w:anchor="_Toc216166564" w:history="1">
        <w:r>
          <w:rPr>
            <w:rStyle w:val="917"/>
            <w:rFonts w:ascii="宋体" w:hAnsi="宋体"/>
            <w:b/>
          </w:rPr>
          <w:t xml:space="preserve">附件5 中小企业声明函</w:t>
        </w:r>
        <w:r>
          <w:tab/>
        </w:r>
        <w:r>
          <w:fldChar w:fldCharType="begin"/>
        </w:r>
        <w:r>
          <w:instrText xml:space="preserve"> PAGEREF _Toc216166564 \h </w:instrText>
        </w:r>
        <w:r>
          <w:fldChar w:fldCharType="separate"/>
        </w:r>
        <w:r>
          <w:t xml:space="preserve">42</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5" w:anchor="_Toc216166565" w:history="1">
        <w:r>
          <w:rPr>
            <w:rStyle w:val="917"/>
            <w:rFonts w:ascii="宋体" w:hAnsi="宋体"/>
            <w:b/>
          </w:rPr>
          <w:t xml:space="preserve">附件6 残疾人福利性单位声明函</w:t>
        </w:r>
        <w:r>
          <w:tab/>
        </w:r>
        <w:r>
          <w:fldChar w:fldCharType="begin"/>
        </w:r>
        <w:r>
          <w:instrText xml:space="preserve"> PAGEREF _Toc216166565 \h </w:instrText>
        </w:r>
        <w:r>
          <w:fldChar w:fldCharType="separate"/>
        </w:r>
        <w:r>
          <w:t xml:space="preserve">43</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6" w:anchor="_Toc216166566" w:history="1">
        <w:r>
          <w:rPr>
            <w:rStyle w:val="917"/>
            <w:rFonts w:ascii="宋体" w:hAnsi="宋体"/>
            <w:b/>
          </w:rPr>
          <w:t xml:space="preserve">附件7 磋商函</w:t>
        </w:r>
        <w:r>
          <w:tab/>
        </w:r>
        <w:r>
          <w:fldChar w:fldCharType="begin"/>
        </w:r>
        <w:r>
          <w:instrText xml:space="preserve"> PAGEREF _Toc216166566 \h </w:instrText>
        </w:r>
        <w:r>
          <w:fldChar w:fldCharType="separate"/>
        </w:r>
        <w:r>
          <w:t xml:space="preserve">44</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7" w:anchor="_Toc216166567" w:history="1">
        <w:r>
          <w:rPr>
            <w:rStyle w:val="917"/>
            <w:rFonts w:ascii="宋体" w:hAnsi="宋体"/>
            <w:b/>
          </w:rPr>
          <w:t xml:space="preserve">附件8 法人授权书</w:t>
        </w:r>
        <w:r>
          <w:tab/>
        </w:r>
        <w:r>
          <w:fldChar w:fldCharType="begin"/>
        </w:r>
        <w:r>
          <w:instrText xml:space="preserve"> PAGEREF _Toc216166567 \h </w:instrText>
        </w:r>
        <w:r>
          <w:fldChar w:fldCharType="separate"/>
        </w:r>
        <w:r>
          <w:t xml:space="preserve">45</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8" w:anchor="_Toc216166568" w:history="1">
        <w:r>
          <w:rPr>
            <w:rStyle w:val="917"/>
            <w:rFonts w:ascii="宋体" w:hAnsi="宋体"/>
            <w:b/>
          </w:rPr>
          <w:t xml:space="preserve">附件9 实质性要求响应表</w:t>
        </w:r>
        <w:r>
          <w:tab/>
        </w:r>
        <w:r>
          <w:fldChar w:fldCharType="begin"/>
        </w:r>
        <w:r>
          <w:instrText xml:space="preserve"> PAGEREF _Toc216166568 \h </w:instrText>
        </w:r>
        <w:r>
          <w:fldChar w:fldCharType="separate"/>
        </w:r>
        <w:r>
          <w:t xml:space="preserve">46</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69" w:anchor="_Toc216166569" w:history="1">
        <w:r>
          <w:rPr>
            <w:rStyle w:val="917"/>
            <w:rFonts w:ascii="宋体" w:hAnsi="宋体"/>
            <w:b/>
          </w:rPr>
          <w:t xml:space="preserve">附件10 服务要求响应表</w:t>
        </w:r>
        <w:r>
          <w:tab/>
        </w:r>
        <w:r>
          <w:fldChar w:fldCharType="begin"/>
        </w:r>
        <w:r>
          <w:instrText xml:space="preserve"> PAGEREF _Toc216166569 \h </w:instrText>
        </w:r>
        <w:r>
          <w:fldChar w:fldCharType="separate"/>
        </w:r>
        <w:r>
          <w:t xml:space="preserve">47</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70" w:anchor="_Toc216166570" w:history="1">
        <w:r>
          <w:rPr>
            <w:rStyle w:val="917"/>
            <w:rFonts w:ascii="宋体" w:hAnsi="宋体"/>
            <w:b/>
          </w:rPr>
          <w:t xml:space="preserve">附件11 商务条件响应表</w:t>
        </w:r>
        <w:r>
          <w:tab/>
        </w:r>
        <w:r>
          <w:fldChar w:fldCharType="begin"/>
        </w:r>
        <w:r>
          <w:instrText xml:space="preserve"> PAGEREF _Toc216166570 \h </w:instrText>
        </w:r>
        <w:r>
          <w:fldChar w:fldCharType="separate"/>
        </w:r>
        <w:r>
          <w:t xml:space="preserve">48</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71" w:anchor="_Toc216166571" w:history="1">
        <w:r>
          <w:rPr>
            <w:rStyle w:val="917"/>
            <w:rFonts w:ascii="宋体" w:hAnsi="宋体"/>
            <w:b/>
          </w:rPr>
          <w:t xml:space="preserve">附件12 项目方案</w:t>
        </w:r>
        <w:r>
          <w:tab/>
        </w:r>
        <w:r>
          <w:fldChar w:fldCharType="begin"/>
        </w:r>
        <w:r>
          <w:instrText xml:space="preserve"> PAGEREF _Toc216166571 \h </w:instrText>
        </w:r>
        <w:r>
          <w:fldChar w:fldCharType="separate"/>
        </w:r>
        <w:r>
          <w:t xml:space="preserve">49</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72" w:anchor="_Toc216166572" w:history="1">
        <w:r>
          <w:rPr>
            <w:rStyle w:val="917"/>
            <w:rFonts w:ascii="宋体" w:hAnsi="宋体"/>
            <w:b/>
          </w:rPr>
          <w:t xml:space="preserve">附件13 人员配备情况</w:t>
        </w:r>
        <w:r>
          <w:tab/>
        </w:r>
        <w:r>
          <w:fldChar w:fldCharType="begin"/>
        </w:r>
        <w:r>
          <w:instrText xml:space="preserve"> PAGEREF _Toc216166572 \h </w:instrText>
        </w:r>
        <w:r>
          <w:fldChar w:fldCharType="separate"/>
        </w:r>
        <w:r>
          <w:t xml:space="preserve">50</w:t>
        </w:r>
        <w:r>
          <w:fldChar w:fldCharType="end"/>
        </w:r>
      </w:hyperlink>
      <w:r/>
      <w:r/>
    </w:p>
    <w:p>
      <w:pPr>
        <w:pStyle w:val="903"/>
        <w:tabs>
          <w:tab w:val="right" w:pos="9736" w:leader="dot"/>
        </w:tabs>
        <w:rPr>
          <w:rFonts w:asciiTheme="minorHAnsi" w:hAnsiTheme="minorHAnsi" w:eastAsiaTheme="minorEastAsia" w:cstheme="minorBidi"/>
          <w:bCs w:val="0"/>
          <w:smallCaps w:val="0"/>
          <w:sz w:val="21"/>
        </w:rPr>
      </w:pPr>
      <w:r/>
      <w:hyperlink w:tooltip="#_Toc216166573" w:anchor="_Toc216166573" w:history="1">
        <w:r>
          <w:rPr>
            <w:rStyle w:val="917"/>
            <w:rFonts w:ascii="宋体" w:hAnsi="宋体"/>
            <w:b/>
          </w:rPr>
          <w:t xml:space="preserve">附件14 业绩一览表</w:t>
        </w:r>
        <w:r>
          <w:tab/>
        </w:r>
        <w:r>
          <w:fldChar w:fldCharType="begin"/>
        </w:r>
        <w:r>
          <w:instrText xml:space="preserve"> PAGEREF _Toc216166573 \h </w:instrText>
        </w:r>
        <w:r>
          <w:fldChar w:fldCharType="separate"/>
        </w:r>
        <w:r>
          <w:t xml:space="preserve">51</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sz w:val="24"/>
          <w:szCs w:val="24"/>
          <w:lang w:val="zh-CN"/>
        </w:rPr>
      </w:r>
      <w:r/>
    </w:p>
    <w:p>
      <w:pPr>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6" w:name="_Toc216166501"/>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梅李镇2026-2028年度农村财务管理第三方代理服务</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w:t>
      </w:r>
      <w:r>
        <w:rPr>
          <w:rFonts w:ascii="Times New Roman" w:hAnsi="Times New Roman"/>
          <w:sz w:val="24"/>
          <w:szCs w:val="21"/>
          <w:u w:val="single"/>
        </w:rPr>
        <w:t xml:space="preserve">6</w:t>
      </w:r>
      <w:r>
        <w:rPr>
          <w:rFonts w:ascii="Times New Roman" w:hAnsi="Times New Roman"/>
          <w:sz w:val="24"/>
          <w:szCs w:val="21"/>
          <w:u w:val="single"/>
        </w:rPr>
        <w:t xml:space="preserve">年</w:t>
      </w:r>
      <w:r>
        <w:rPr>
          <w:rFonts w:ascii="Times New Roman" w:hAnsi="Times New Roman"/>
          <w:sz w:val="24"/>
          <w:szCs w:val="21"/>
          <w:u w:val="single"/>
        </w:rPr>
        <w:t xml:space="preserve">1</w:t>
      </w:r>
      <w:r>
        <w:rPr>
          <w:rFonts w:ascii="Times New Roman" w:hAnsi="Times New Roman"/>
          <w:sz w:val="24"/>
          <w:szCs w:val="21"/>
          <w:u w:val="single"/>
        </w:rPr>
        <w:t xml:space="preserve">月</w:t>
      </w:r>
      <w:r>
        <w:rPr>
          <w:rFonts w:ascii="Times New Roman" w:hAnsi="Times New Roman"/>
          <w:sz w:val="24"/>
          <w:szCs w:val="21"/>
          <w:u w:val="single"/>
        </w:rPr>
        <w:t xml:space="preserve">5</w:t>
      </w:r>
      <w:r>
        <w:rPr>
          <w:rFonts w:ascii="Times New Roman" w:hAnsi="Times New Roman"/>
          <w:sz w:val="24"/>
          <w:szCs w:val="21"/>
          <w:u w:val="single"/>
        </w:rPr>
        <w:t xml:space="preserve">日</w:t>
      </w:r>
      <w:r>
        <w:rPr>
          <w:rFonts w:ascii="Times New Roman" w:hAnsi="Times New Roman"/>
          <w:sz w:val="24"/>
          <w:szCs w:val="21"/>
          <w:u w:val="single"/>
        </w:rPr>
        <w:t xml:space="preserve">13</w:t>
      </w:r>
      <w:r>
        <w:rPr>
          <w:rFonts w:ascii="Times New Roman" w:hAnsi="Times New Roman"/>
          <w:sz w:val="24"/>
          <w:szCs w:val="21"/>
          <w:u w:val="single"/>
        </w:rPr>
        <w:t xml:space="preserve">：</w:t>
      </w:r>
      <w:r>
        <w:rPr>
          <w:rFonts w:ascii="Times New Roman" w:hAnsi="Times New Roman"/>
          <w:sz w:val="24"/>
          <w:szCs w:val="21"/>
          <w:u w:val="single"/>
        </w:rPr>
        <w:t xml:space="preserve">00</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ascii="宋体" w:hAnsi="宋体"/>
          <w:b/>
          <w:sz w:val="28"/>
        </w:rPr>
        <w:outlineLvl w:val="1"/>
      </w:pPr>
      <w:r/>
      <w:bookmarkStart w:id="7" w:name="_Toc28359079"/>
      <w:r/>
      <w:bookmarkStart w:id="8" w:name="_Toc35393790"/>
      <w:r/>
      <w:bookmarkStart w:id="9" w:name="_Toc35393621"/>
      <w:r/>
      <w:bookmarkStart w:id="10" w:name="_Toc28359002"/>
      <w:r/>
      <w:bookmarkStart w:id="11" w:name="_Toc38985263"/>
      <w:r/>
      <w:bookmarkStart w:id="12" w:name="_Toc216166502"/>
      <w:r/>
      <w:bookmarkStart w:id="13" w:name="_Hlk24379207"/>
      <w:r>
        <w:rPr>
          <w:rFonts w:ascii="宋体" w:hAnsi="宋体"/>
          <w:b/>
          <w:sz w:val="28"/>
        </w:rPr>
        <w:t xml:space="preserve">一、项目基本情况</w:t>
      </w:r>
      <w:bookmarkEnd w:id="7"/>
      <w:r/>
      <w:bookmarkEnd w:id="8"/>
      <w:r/>
      <w:bookmarkEnd w:id="9"/>
      <w:r/>
      <w:bookmarkEnd w:id="10"/>
      <w:r/>
      <w:bookmarkEnd w:id="11"/>
      <w:r/>
      <w:bookmarkEnd w:id="1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项目编号：</w:t>
      </w:r>
      <w:r>
        <w:rPr>
          <w:rFonts w:ascii="Times New Roman" w:hAnsi="Times New Roman"/>
          <w:sz w:val="24"/>
          <w:szCs w:val="24"/>
        </w:rPr>
        <w:t xml:space="preserve">JSZC-320581-SZJZ-C2025-0078</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项目名称：梅李镇</w:t>
      </w:r>
      <w:r>
        <w:rPr>
          <w:rFonts w:ascii="Times New Roman" w:hAnsi="Times New Roman"/>
          <w:sz w:val="24"/>
          <w:szCs w:val="24"/>
        </w:rPr>
        <w:t xml:space="preserve">2026-2028</w:t>
      </w:r>
      <w:r>
        <w:rPr>
          <w:rFonts w:ascii="Times New Roman" w:hAnsi="Times New Roman"/>
          <w:sz w:val="24"/>
          <w:szCs w:val="24"/>
        </w:rPr>
        <w:t xml:space="preserve">年度农村财务管理第三方代理服务</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预算金额：</w:t>
      </w:r>
      <w:r>
        <w:rPr>
          <w:rFonts w:hint="eastAsia" w:ascii="Times New Roman" w:hAnsi="Times New Roman"/>
          <w:sz w:val="24"/>
          <w:szCs w:val="24"/>
        </w:rPr>
        <w:t xml:space="preserve">人民币</w:t>
      </w:r>
      <w:r>
        <w:rPr>
          <w:rFonts w:ascii="Times New Roman" w:hAnsi="Times New Roman"/>
          <w:sz w:val="24"/>
          <w:szCs w:val="24"/>
        </w:rPr>
        <w:t xml:space="preserve">118.800000</w:t>
      </w:r>
      <w:r>
        <w:rPr>
          <w:rFonts w:hint="eastAsia" w:ascii="Times New Roman" w:hAnsi="Times New Roman"/>
          <w:sz w:val="24"/>
          <w:szCs w:val="24"/>
        </w:rPr>
        <w:t xml:space="preserve">万元</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ascii="Times New Roman" w:hAnsi="Times New Roman"/>
          <w:sz w:val="24"/>
          <w:szCs w:val="24"/>
        </w:rPr>
        <w:t xml:space="preserve">采购需求概况：</w:t>
      </w:r>
      <w:r>
        <w:rPr>
          <w:rFonts w:hint="eastAsia" w:ascii="宋体" w:hAnsi="宋体"/>
          <w:sz w:val="24"/>
          <w:szCs w:val="24"/>
        </w:rPr>
        <w:t xml:space="preserve">常熟市梅李镇人民政府所需的梅李镇2026-2028年度农村财务管理第三方代理服务。</w:t>
      </w:r>
      <w:r/>
    </w:p>
    <w:p>
      <w:pPr>
        <w:ind w:firstLine="480"/>
        <w:spacing w:line="440" w:lineRule="exact"/>
        <w:rPr>
          <w:sz w:val="24"/>
          <w:szCs w:val="24"/>
        </w:rPr>
      </w:pPr>
      <w:r>
        <w:rPr>
          <w:rFonts w:ascii="Times New Roman" w:hAnsi="Times New Roman"/>
          <w:sz w:val="24"/>
          <w:szCs w:val="24"/>
        </w:rPr>
        <w:t xml:space="preserve">6</w:t>
      </w:r>
      <w:r>
        <w:rPr>
          <w:rFonts w:hint="eastAsia" w:ascii="Times New Roman" w:hAnsi="Times New Roman"/>
          <w:sz w:val="24"/>
          <w:szCs w:val="24"/>
        </w:rPr>
        <w:t xml:space="preserve">.</w:t>
      </w:r>
      <w:r>
        <w:rPr>
          <w:rFonts w:ascii="Times New Roman" w:hAnsi="Times New Roman"/>
          <w:sz w:val="24"/>
          <w:szCs w:val="24"/>
        </w:rPr>
        <w:t xml:space="preserve">合同履行期限：</w:t>
      </w:r>
      <w:r>
        <w:rPr>
          <w:rFonts w:hint="eastAsia"/>
          <w:sz w:val="24"/>
          <w:szCs w:val="24"/>
        </w:rPr>
        <w:t xml:space="preserve">合同生效之日起</w:t>
      </w:r>
      <w:r>
        <w:rPr>
          <w:rFonts w:hint="eastAsia"/>
          <w:sz w:val="24"/>
          <w:szCs w:val="24"/>
        </w:rPr>
        <w:t xml:space="preserve">3</w:t>
      </w:r>
      <w:r>
        <w:rPr>
          <w:rFonts w:hint="eastAsia"/>
          <w:sz w:val="24"/>
          <w:szCs w:val="24"/>
        </w:rPr>
        <w:t xml:space="preserve">年</w:t>
      </w:r>
      <w:r>
        <w:rPr>
          <w:rFonts w:hint="eastAsia"/>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ascii="Times New Roman" w:hAnsi="Times New Roman"/>
          <w:sz w:val="24"/>
          <w:szCs w:val="24"/>
        </w:rPr>
        <w:t xml:space="preserve">本项目不接受联合体。</w:t>
      </w:r>
      <w:r/>
    </w:p>
    <w:p>
      <w:pPr>
        <w:ind w:right="-27"/>
        <w:spacing w:line="480" w:lineRule="exact"/>
        <w:tabs>
          <w:tab w:val="left" w:pos="0" w:leader="none"/>
        </w:tabs>
        <w:rPr>
          <w:rFonts w:ascii="宋体" w:hAnsi="宋体"/>
          <w:b/>
          <w:sz w:val="28"/>
        </w:rPr>
        <w:outlineLvl w:val="1"/>
      </w:pPr>
      <w:r/>
      <w:bookmarkStart w:id="14" w:name="_Toc38985264"/>
      <w:r/>
      <w:bookmarkStart w:id="15" w:name="_Toc28359080"/>
      <w:r/>
      <w:bookmarkStart w:id="16" w:name="_Toc35393791"/>
      <w:r/>
      <w:bookmarkStart w:id="17" w:name="_Toc35393622"/>
      <w:r/>
      <w:bookmarkStart w:id="18" w:name="_Toc28359003"/>
      <w:r/>
      <w:bookmarkStart w:id="19" w:name="_Toc216166503"/>
      <w:r>
        <w:rPr>
          <w:rFonts w:hint="eastAsia" w:ascii="宋体" w:hAnsi="宋体"/>
          <w:b/>
          <w:sz w:val="28"/>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sz w:val="24"/>
          <w:szCs w:val="24"/>
        </w:rPr>
      </w:pPr>
      <w:r/>
      <w:bookmarkStart w:id="20" w:name="_Toc35393792"/>
      <w:r/>
      <w:bookmarkStart w:id="21" w:name="_Toc35393623"/>
      <w:r/>
      <w:bookmarkStart w:id="22" w:name="_Toc28359004"/>
      <w:r/>
      <w:bookmarkStart w:id="23" w:name="_Toc28359081"/>
      <w:r/>
      <w:bookmarkStart w:id="24" w:name="_Toc38985265"/>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本项目专门面向中小企业采购，所属行业为租赁和商</w:t>
      </w:r>
      <w:r>
        <w:rPr>
          <w:rFonts w:hint="eastAsia" w:ascii="Times New Roman" w:hAnsi="Times New Roman"/>
          <w:sz w:val="24"/>
          <w:szCs w:val="24"/>
        </w:rPr>
        <w:t xml:space="preserve">业服务业，响应文件中须提供《中小企业声明函》（注：对残疾人福利性单位、监狱企业视同小型、微型企业，但须按要求提供有关声明函或证明文件）。</w:t>
      </w:r>
      <w:r/>
    </w:p>
    <w:p>
      <w:pPr>
        <w:ind w:firstLine="480"/>
        <w:spacing w:line="52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ascii="Times New Roman" w:hAnsi="Times New Roman"/>
          <w:sz w:val="24"/>
          <w:szCs w:val="24"/>
        </w:rPr>
        <w:t xml:space="preserve">本项目的特定资格要求：</w:t>
      </w:r>
      <w:r>
        <w:rPr>
          <w:rFonts w:hint="eastAsia" w:ascii="Times New Roman" w:hAnsi="Times New Roman"/>
          <w:sz w:val="24"/>
          <w:szCs w:val="24"/>
        </w:rPr>
        <w:t xml:space="preserve">具有有效的会计师事务所执业证书。</w:t>
      </w:r>
      <w:r/>
    </w:p>
    <w:p>
      <w:pPr>
        <w:ind w:right="-27"/>
        <w:spacing w:line="480" w:lineRule="exact"/>
        <w:tabs>
          <w:tab w:val="left" w:pos="0" w:leader="none"/>
        </w:tabs>
        <w:rPr>
          <w:rFonts w:ascii="宋体" w:hAnsi="宋体"/>
          <w:b/>
          <w:sz w:val="28"/>
        </w:rPr>
        <w:outlineLvl w:val="1"/>
      </w:pPr>
      <w:r/>
      <w:bookmarkStart w:id="25" w:name="_Toc216166504"/>
      <w:r>
        <w:rPr>
          <w:rFonts w:hint="eastAsia" w:ascii="宋体" w:hAnsi="宋体"/>
          <w:b/>
          <w:sz w:val="28"/>
        </w:rPr>
        <w:t xml:space="preserve">三、获取采购文件</w:t>
      </w:r>
      <w:bookmarkStart w:id="26" w:name="_Toc28359082"/>
      <w:r/>
      <w:bookmarkStart w:id="27" w:name="_Toc28359005"/>
      <w:r/>
      <w:bookmarkStart w:id="28" w:name="_Toc35393624"/>
      <w:r/>
      <w:bookmarkStart w:id="29" w:name="_Toc35393793"/>
      <w:r/>
      <w:bookmarkStart w:id="30" w:name="_Toc38985266"/>
      <w:r/>
      <w:bookmarkEnd w:id="20"/>
      <w:r/>
      <w:bookmarkEnd w:id="21"/>
      <w:r/>
      <w:bookmarkEnd w:id="22"/>
      <w:r/>
      <w:bookmarkEnd w:id="23"/>
      <w:r/>
      <w:bookmarkEnd w:id="24"/>
      <w:r/>
      <w:bookmarkEnd w:id="25"/>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w:t>
      </w:r>
      <w:r>
        <w:rPr>
          <w:rFonts w:hint="eastAsia" w:ascii="Times New Roman" w:hAnsi="Times New Roman"/>
          <w:sz w:val="24"/>
          <w:szCs w:val="24"/>
        </w:rPr>
        <w:t xml:space="preserve">5</w:t>
      </w:r>
      <w:r>
        <w:rPr>
          <w:rFonts w:hint="eastAsia" w:ascii="Times New Roman" w:hAnsi="Times New Roman"/>
          <w:sz w:val="24"/>
          <w:szCs w:val="24"/>
        </w:rPr>
        <w:t xml:space="preserve">个</w:t>
      </w:r>
      <w:r>
        <w:rPr>
          <w:rFonts w:ascii="Times New Roman" w:hAnsi="Times New Roman"/>
          <w:sz w:val="24"/>
          <w:szCs w:val="24"/>
        </w:rPr>
        <w:t xml:space="preserve">工作日。</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w:t>
      </w:r>
      <w:r/>
    </w:p>
    <w:p>
      <w:pPr>
        <w:ind w:right="-27"/>
        <w:spacing w:line="480" w:lineRule="exact"/>
        <w:tabs>
          <w:tab w:val="left" w:pos="0" w:leader="none"/>
        </w:tabs>
        <w:rPr>
          <w:rFonts w:ascii="宋体" w:hAnsi="宋体"/>
          <w:b/>
          <w:sz w:val="28"/>
        </w:rPr>
        <w:outlineLvl w:val="1"/>
      </w:pPr>
      <w:r/>
      <w:bookmarkStart w:id="31" w:name="_Toc216166505"/>
      <w:r>
        <w:rPr>
          <w:rFonts w:hint="eastAsia" w:ascii="宋体" w:hAnsi="宋体"/>
          <w:b/>
          <w:sz w:val="28"/>
        </w:rPr>
        <w:t xml:space="preserve">四、</w:t>
      </w:r>
      <w:bookmarkEnd w:id="26"/>
      <w:r/>
      <w:bookmarkEnd w:id="27"/>
      <w:r/>
      <w:bookmarkEnd w:id="28"/>
      <w:r/>
      <w:bookmarkEnd w:id="29"/>
      <w:r/>
      <w:bookmarkEnd w:id="30"/>
      <w:r>
        <w:rPr>
          <w:rFonts w:hint="eastAsia" w:ascii="宋体" w:hAnsi="宋体"/>
          <w:b/>
          <w:sz w:val="28"/>
        </w:rPr>
        <w:t xml:space="preserve">提交响应文件截止时间、开标</w:t>
      </w:r>
      <w:r>
        <w:rPr>
          <w:rFonts w:ascii="宋体" w:hAnsi="宋体"/>
          <w:b/>
          <w:sz w:val="28"/>
        </w:rPr>
        <w:t xml:space="preserve">时间和地点</w:t>
      </w:r>
      <w:bookmarkEnd w:id="3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截止时间、开标时间：</w:t>
      </w:r>
      <w:r>
        <w:rPr>
          <w:rFonts w:ascii="Times New Roman" w:hAnsi="Times New Roman"/>
          <w:sz w:val="24"/>
          <w:szCs w:val="21"/>
        </w:rPr>
        <w:t xml:space="preserve">202</w:t>
      </w:r>
      <w:r>
        <w:rPr>
          <w:rFonts w:ascii="Times New Roman" w:hAnsi="Times New Roman"/>
          <w:sz w:val="24"/>
          <w:szCs w:val="21"/>
        </w:rPr>
        <w:t xml:space="preserve">6</w:t>
      </w:r>
      <w:r>
        <w:rPr>
          <w:rFonts w:ascii="Times New Roman" w:hAnsi="Times New Roman"/>
          <w:sz w:val="24"/>
          <w:szCs w:val="21"/>
        </w:rPr>
        <w:t xml:space="preserve">年</w:t>
      </w:r>
      <w:r>
        <w:rPr>
          <w:rFonts w:ascii="Times New Roman" w:hAnsi="Times New Roman"/>
          <w:sz w:val="24"/>
          <w:szCs w:val="21"/>
        </w:rPr>
        <w:t xml:space="preserve">1</w:t>
      </w:r>
      <w:r>
        <w:rPr>
          <w:rFonts w:ascii="Times New Roman" w:hAnsi="Times New Roman"/>
          <w:sz w:val="24"/>
          <w:szCs w:val="21"/>
        </w:rPr>
        <w:t xml:space="preserve">月</w:t>
      </w:r>
      <w:r>
        <w:rPr>
          <w:rFonts w:ascii="Times New Roman" w:hAnsi="Times New Roman"/>
          <w:sz w:val="24"/>
          <w:szCs w:val="21"/>
        </w:rPr>
        <w:t xml:space="preserve">5</w:t>
      </w:r>
      <w:r>
        <w:rPr>
          <w:rFonts w:ascii="Times New Roman" w:hAnsi="Times New Roman"/>
          <w:sz w:val="24"/>
          <w:szCs w:val="21"/>
        </w:rPr>
        <w:t xml:space="preserve">日</w:t>
      </w:r>
      <w:r>
        <w:rPr>
          <w:rFonts w:ascii="Times New Roman" w:hAnsi="Times New Roman"/>
          <w:sz w:val="24"/>
          <w:szCs w:val="21"/>
        </w:rPr>
        <w:t xml:space="preserve">13</w:t>
      </w:r>
      <w:r>
        <w:rPr>
          <w:rFonts w:ascii="Times New Roman" w:hAnsi="Times New Roman"/>
          <w:sz w:val="24"/>
          <w:szCs w:val="21"/>
        </w:rPr>
        <w:t xml:space="preserve">：</w:t>
      </w:r>
      <w:r>
        <w:rPr>
          <w:rFonts w:ascii="Times New Roman" w:hAnsi="Times New Roman"/>
          <w:sz w:val="24"/>
          <w:szCs w:val="21"/>
        </w:rPr>
        <w:t xml:space="preserve">00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系统供应商操作手册》规定，须在提交响应文件截止时间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并上传电子响应文件至“苏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rPr>
        <w:outlineLvl w:val="1"/>
      </w:pPr>
      <w:r/>
      <w:bookmarkStart w:id="32" w:name="_Toc35393794"/>
      <w:r/>
      <w:bookmarkStart w:id="33" w:name="_Toc28359084"/>
      <w:r/>
      <w:bookmarkStart w:id="34" w:name="_Toc35393625"/>
      <w:r/>
      <w:bookmarkStart w:id="35" w:name="_Toc28359007"/>
      <w:r/>
      <w:bookmarkStart w:id="36" w:name="_Toc38985267"/>
      <w:r/>
      <w:bookmarkStart w:id="37" w:name="_Toc216166506"/>
      <w:r>
        <w:rPr>
          <w:rFonts w:hint="eastAsia" w:ascii="宋体" w:hAnsi="宋体"/>
          <w:b/>
          <w:sz w:val="28"/>
        </w:rPr>
        <w:t xml:space="preserve">五、</w:t>
      </w:r>
      <w:bookmarkEnd w:id="32"/>
      <w:r/>
      <w:bookmarkEnd w:id="33"/>
      <w:r/>
      <w:bookmarkEnd w:id="34"/>
      <w:r/>
      <w:bookmarkEnd w:id="35"/>
      <w:r/>
      <w:bookmarkEnd w:id="36"/>
      <w:r>
        <w:rPr>
          <w:rFonts w:ascii="宋体" w:hAnsi="宋体"/>
          <w:b/>
          <w:sz w:val="28"/>
        </w:rPr>
        <w:t xml:space="preserve">公告</w:t>
      </w:r>
      <w:r>
        <w:rPr>
          <w:rFonts w:hint="eastAsia" w:ascii="宋体" w:hAnsi="宋体"/>
          <w:b/>
          <w:sz w:val="28"/>
        </w:rPr>
        <w:t xml:space="preserve">期限</w:t>
      </w:r>
      <w:bookmarkEnd w:id="37"/>
      <w:r/>
      <w:r/>
    </w:p>
    <w:p>
      <w:pPr>
        <w:ind w:firstLine="480"/>
        <w:spacing w:line="440" w:lineRule="exact"/>
        <w:rPr>
          <w:rFonts w:ascii="Times New Roman" w:hAnsi="Times New Roman"/>
          <w:sz w:val="24"/>
          <w:szCs w:val="24"/>
        </w:rPr>
      </w:pPr>
      <w:r/>
      <w:bookmarkStart w:id="38" w:name="_Toc35393626"/>
      <w:r/>
      <w:bookmarkStart w:id="39" w:name="_Toc38985268"/>
      <w:r/>
      <w:bookmarkStart w:id="40" w:name="_Toc35393795"/>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ascii="宋体" w:hAnsi="宋体"/>
          <w:b/>
          <w:sz w:val="28"/>
        </w:rPr>
        <w:outlineLvl w:val="1"/>
      </w:pPr>
      <w:r/>
      <w:bookmarkStart w:id="41" w:name="_Toc216166507"/>
      <w:r>
        <w:rPr>
          <w:rFonts w:hint="eastAsia" w:ascii="宋体" w:hAnsi="宋体"/>
          <w:b/>
          <w:sz w:val="28"/>
        </w:rPr>
        <w:t xml:space="preserve">六、其他补充事宜</w:t>
      </w:r>
      <w:bookmarkEnd w:id="38"/>
      <w:r/>
      <w:bookmarkEnd w:id="39"/>
      <w:r/>
      <w:bookmarkEnd w:id="40"/>
      <w:r/>
      <w:bookmarkEnd w:id="4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在“江苏政府采购网”发布的更正公告</w:t>
      </w:r>
      <w:bookmarkStart w:id="42"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w:t>
      </w:r>
      <w:r>
        <w:rPr>
          <w:rFonts w:hint="eastAsia" w:ascii="Times New Roman" w:hAnsi="Times New Roman"/>
          <w:sz w:val="24"/>
          <w:szCs w:val="24"/>
        </w:rPr>
        <w:t xml:space="preserve">本次采购不</w:t>
      </w:r>
      <w:r>
        <w:rPr>
          <w:rFonts w:hint="eastAsia" w:ascii="Times New Roman" w:hAnsi="Times New Roman"/>
          <w:sz w:val="24"/>
          <w:szCs w:val="24"/>
        </w:rPr>
        <w:t xml:space="preserve">收取磋商</w:t>
      </w:r>
      <w:r>
        <w:rPr>
          <w:rFonts w:hint="eastAsia" w:ascii="Times New Roman" w:hAnsi="Times New Roman"/>
          <w:sz w:val="24"/>
          <w:szCs w:val="24"/>
        </w:rPr>
        <w:t xml:space="preserve">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公告媒体：苏州市政府采购网、江苏政府采购网、中国政府采购网。</w:t>
      </w:r>
      <w:r/>
    </w:p>
    <w:p>
      <w:pPr>
        <w:ind w:right="-27"/>
        <w:spacing w:line="480" w:lineRule="exact"/>
        <w:tabs>
          <w:tab w:val="left" w:pos="0" w:leader="none"/>
        </w:tabs>
        <w:rPr>
          <w:rFonts w:ascii="宋体" w:hAnsi="宋体"/>
          <w:b/>
          <w:sz w:val="28"/>
        </w:rPr>
        <w:outlineLvl w:val="1"/>
      </w:pPr>
      <w:r/>
      <w:bookmarkStart w:id="43" w:name="_Toc35393627"/>
      <w:r/>
      <w:bookmarkStart w:id="44" w:name="_Toc35393796"/>
      <w:r/>
      <w:bookmarkStart w:id="45" w:name="_Toc38985269"/>
      <w:r/>
      <w:bookmarkStart w:id="46" w:name="_Toc28359008"/>
      <w:r/>
      <w:bookmarkStart w:id="47" w:name="_Toc28359085"/>
      <w:r/>
      <w:bookmarkStart w:id="48" w:name="_Toc216166508"/>
      <w:r>
        <w:rPr>
          <w:rFonts w:hint="eastAsia" w:ascii="宋体" w:hAnsi="宋体"/>
          <w:b/>
          <w:sz w:val="28"/>
        </w:rPr>
        <w:t xml:space="preserve">七、本次采购联系</w:t>
      </w:r>
      <w:bookmarkEnd w:id="43"/>
      <w:r/>
      <w:bookmarkEnd w:id="44"/>
      <w:r/>
      <w:bookmarkEnd w:id="45"/>
      <w:r/>
      <w:bookmarkEnd w:id="46"/>
      <w:r/>
      <w:bookmarkEnd w:id="47"/>
      <w:r>
        <w:rPr>
          <w:rFonts w:hint="eastAsia" w:ascii="宋体" w:hAnsi="宋体"/>
          <w:b/>
          <w:sz w:val="28"/>
        </w:rPr>
        <w:t xml:space="preserve">方式</w:t>
      </w:r>
      <w:bookmarkEnd w:id="48"/>
      <w:r/>
      <w:r/>
    </w:p>
    <w:p>
      <w:pPr>
        <w:ind w:firstLine="480"/>
        <w:spacing w:line="440" w:lineRule="exact"/>
        <w:rPr>
          <w:rFonts w:ascii="Times New Roman" w:hAnsi="Times New Roman"/>
          <w:sz w:val="24"/>
          <w:szCs w:val="24"/>
        </w:rPr>
      </w:pPr>
      <w:r/>
      <w:bookmarkStart w:id="49" w:name="_Toc28359087"/>
      <w:r/>
      <w:bookmarkStart w:id="50" w:name="_Toc28359010"/>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名称：常熟市梅李镇人民政府</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地址：常熟市人民路</w:t>
      </w:r>
      <w:r>
        <w:rPr>
          <w:rFonts w:hint="eastAsia" w:ascii="Times New Roman" w:hAnsi="Times New Roman"/>
          <w:sz w:val="24"/>
          <w:szCs w:val="24"/>
        </w:rPr>
        <w:t xml:space="preserve">1</w:t>
      </w:r>
      <w:r>
        <w:rPr>
          <w:rFonts w:ascii="Times New Roman" w:hAnsi="Times New Roman"/>
          <w:sz w:val="24"/>
          <w:szCs w:val="24"/>
        </w:rPr>
        <w:t xml:space="preserve">8</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ascii="Times New Roman" w:hAnsi="Times New Roman"/>
          <w:sz w:val="24"/>
          <w:szCs w:val="24"/>
        </w:rPr>
        <w:t xml:space="preserve">联系方式：</w:t>
      </w:r>
      <w:r>
        <w:rPr>
          <w:rFonts w:ascii="Times New Roman" w:hAnsi="Times New Roman"/>
          <w:sz w:val="24"/>
          <w:szCs w:val="24"/>
        </w:rPr>
        <w:t xml:space="preserve">0512-52196253</w:t>
      </w:r>
      <w:r>
        <w:rPr>
          <w:rFonts w:ascii="Times New Roman" w:hAnsi="Times New Roman"/>
          <w:sz w:val="24"/>
          <w:szCs w:val="24"/>
        </w:rPr>
        <w:t xml:space="preserve">（陶晓英）</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rPr>
        <w:t xml:space="preserve">.</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（沈鸣科、顾晓东）</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项目联系人：沈鸣科、顾晓东</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r/>
    </w:p>
    <w:p>
      <w:pPr>
        <w:ind w:firstLine="480"/>
        <w:spacing w:line="440" w:lineRule="exact"/>
        <w:rPr>
          <w:rFonts w:ascii="Times New Roman" w:hAnsi="Times New Roman"/>
          <w:sz w:val="24"/>
          <w:szCs w:val="24"/>
        </w:rPr>
      </w:pPr>
      <w:r>
        <w:rPr>
          <w:rFonts w:ascii="Times New Roman" w:hAnsi="Times New Roman"/>
          <w:sz w:val="24"/>
          <w:szCs w:val="24"/>
        </w:rPr>
      </w:r>
      <w:bookmarkEnd w:id="49"/>
      <w:r/>
      <w:bookmarkEnd w:id="50"/>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1" w:name="_Toc120614211"/>
      <w:r/>
      <w:bookmarkStart w:id="52" w:name="_Toc216166509"/>
      <w:r>
        <w:rPr>
          <w:rFonts w:hint="eastAsia" w:ascii="宋体" w:hAnsi="宋体"/>
          <w:b/>
          <w:bCs/>
          <w:sz w:val="44"/>
          <w:szCs w:val="28"/>
        </w:rPr>
        <w:t xml:space="preserve">第二章  </w:t>
      </w:r>
      <w:bookmarkStart w:id="53" w:name="_Toc120614213"/>
      <w:r/>
      <w:bookmarkStart w:id="54" w:name="_Toc20823274"/>
      <w:r/>
      <w:bookmarkStart w:id="55" w:name="_Toc513029202"/>
      <w:r/>
      <w:bookmarkStart w:id="56" w:name="_Toc16938518"/>
      <w:r/>
      <w:bookmarkEnd w:id="1"/>
      <w:r/>
      <w:bookmarkEnd w:id="2"/>
      <w:r/>
      <w:bookmarkEnd w:id="3"/>
      <w:r/>
      <w:bookmarkEnd w:id="4"/>
      <w:r/>
      <w:bookmarkEnd w:id="5"/>
      <w:r/>
      <w:bookmarkEnd w:id="51"/>
      <w:r>
        <w:rPr>
          <w:rFonts w:hint="eastAsia" w:ascii="宋体" w:hAnsi="宋体"/>
          <w:b/>
          <w:bCs/>
          <w:sz w:val="44"/>
          <w:szCs w:val="28"/>
        </w:rPr>
        <w:t xml:space="preserve">供应商须知</w:t>
      </w:r>
      <w:bookmarkEnd w:id="53"/>
      <w:r/>
      <w:bookmarkEnd w:id="54"/>
      <w:r/>
      <w:bookmarkEnd w:id="55"/>
      <w:r/>
      <w:bookmarkEnd w:id="56"/>
      <w:r/>
      <w:bookmarkEnd w:id="52"/>
      <w:r/>
      <w:r/>
    </w:p>
    <w:p>
      <w:pPr>
        <w:ind w:right="-27"/>
        <w:spacing w:line="480" w:lineRule="exact"/>
        <w:tabs>
          <w:tab w:val="left" w:pos="0" w:leader="none"/>
        </w:tabs>
        <w:rPr>
          <w:rFonts w:ascii="宋体" w:hAnsi="宋体"/>
          <w:b/>
          <w:sz w:val="28"/>
        </w:rPr>
        <w:outlineLvl w:val="1"/>
      </w:pPr>
      <w:r/>
      <w:bookmarkStart w:id="57" w:name="_Toc513029203"/>
      <w:r/>
      <w:bookmarkStart w:id="58" w:name="_Toc16938519"/>
      <w:r/>
      <w:bookmarkStart w:id="59" w:name="_Toc120614214"/>
      <w:r/>
      <w:bookmarkStart w:id="60" w:name="_Toc20823275"/>
      <w:r/>
      <w:bookmarkStart w:id="61" w:name="_Toc216166510"/>
      <w:r>
        <w:rPr>
          <w:rFonts w:hint="eastAsia" w:ascii="宋体" w:hAnsi="宋体"/>
          <w:b/>
          <w:sz w:val="28"/>
        </w:rPr>
        <w:t xml:space="preserve">一、总则</w:t>
      </w:r>
      <w:bookmarkEnd w:id="57"/>
      <w:r/>
      <w:bookmarkEnd w:id="58"/>
      <w:r/>
      <w:bookmarkEnd w:id="59"/>
      <w:r/>
      <w:bookmarkEnd w:id="60"/>
      <w:r/>
      <w:bookmarkEnd w:id="61"/>
      <w:r/>
      <w:r/>
    </w:p>
    <w:p>
      <w:pPr>
        <w:ind w:firstLine="422"/>
        <w:spacing w:line="440" w:lineRule="exact"/>
        <w:rPr>
          <w:rFonts w:ascii="宋体" w:hAnsi="宋体" w:cs="Arial"/>
          <w:b/>
          <w:sz w:val="28"/>
          <w:szCs w:val="28"/>
        </w:rPr>
        <w:outlineLvl w:val="2"/>
      </w:pPr>
      <w:r/>
      <w:bookmarkStart w:id="62" w:name="_Hlt16619475"/>
      <w:r/>
      <w:bookmarkStart w:id="63" w:name="_Toc458694821"/>
      <w:r/>
      <w:bookmarkStart w:id="64" w:name="_Toc20823276"/>
      <w:r/>
      <w:bookmarkStart w:id="65" w:name="_Toc16938520"/>
      <w:r/>
      <w:bookmarkStart w:id="66" w:name="_Toc513029204"/>
      <w:r/>
      <w:bookmarkStart w:id="67" w:name="_Toc216166511"/>
      <w:r/>
      <w:bookmarkEnd w:id="62"/>
      <w:r>
        <w:rPr>
          <w:rFonts w:hint="eastAsia" w:ascii="宋体" w:hAnsi="宋体" w:cs="Arial"/>
          <w:b/>
          <w:sz w:val="28"/>
          <w:szCs w:val="28"/>
        </w:rPr>
        <w:t xml:space="preserve">1</w:t>
      </w:r>
      <w:bookmarkEnd w:id="63"/>
      <w:r>
        <w:rPr>
          <w:rFonts w:hint="eastAsia" w:ascii="宋体" w:hAnsi="宋体" w:cs="Arial"/>
          <w:b/>
          <w:sz w:val="28"/>
          <w:szCs w:val="28"/>
        </w:rPr>
        <w:t xml:space="preserve">、采购方式</w:t>
      </w:r>
      <w:bookmarkEnd w:id="64"/>
      <w:r/>
      <w:bookmarkEnd w:id="65"/>
      <w:r/>
      <w:bookmarkEnd w:id="66"/>
      <w:r>
        <w:rPr>
          <w:rFonts w:hint="eastAsia" w:ascii="宋体" w:hAnsi="宋体" w:cs="Arial"/>
          <w:b/>
          <w:sz w:val="28"/>
          <w:szCs w:val="28"/>
        </w:rPr>
        <w:t xml:space="preserve">及适用法律</w:t>
      </w:r>
      <w:bookmarkEnd w:id="67"/>
      <w:r/>
      <w:r/>
    </w:p>
    <w:p>
      <w:pPr>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22"/>
        <w:spacing w:line="440" w:lineRule="exact"/>
        <w:rPr>
          <w:rFonts w:ascii="宋体" w:hAnsi="宋体" w:cs="Arial"/>
          <w:b/>
          <w:sz w:val="28"/>
          <w:szCs w:val="28"/>
        </w:rPr>
        <w:outlineLvl w:val="2"/>
      </w:pPr>
      <w:r/>
      <w:bookmarkStart w:id="68" w:name="_Toc216166512"/>
      <w:r>
        <w:rPr>
          <w:rFonts w:ascii="宋体" w:hAnsi="宋体" w:cs="Arial"/>
          <w:b/>
          <w:sz w:val="28"/>
          <w:szCs w:val="28"/>
        </w:rPr>
        <w:t xml:space="preserve">2、定义</w:t>
      </w:r>
      <w:bookmarkEnd w:id="68"/>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购买本项目货物并接受相关服务的国家机关、事业单位、团体组织。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w:t>
      </w:r>
      <w:r>
        <w:rPr>
          <w:rFonts w:ascii="Times New Roman" w:hAnsi="Times New Roman"/>
          <w:sz w:val="24"/>
          <w:szCs w:val="21"/>
        </w:rPr>
        <w:t xml:space="preserve">正工程</w:t>
      </w:r>
      <w:r>
        <w:rPr>
          <w:rFonts w:ascii="Times New Roman" w:hAnsi="Times New Roman"/>
          <w:sz w:val="24"/>
          <w:szCs w:val="21"/>
        </w:rPr>
        <w:t xml:space="preserve">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ascii="宋体" w:hAnsi="宋体" w:cs="Arial"/>
          <w:b/>
          <w:sz w:val="28"/>
          <w:szCs w:val="28"/>
        </w:rPr>
        <w:outlineLvl w:val="2"/>
      </w:pPr>
      <w:r/>
      <w:bookmarkStart w:id="69" w:name="_Toc513029205"/>
      <w:r/>
      <w:bookmarkStart w:id="70" w:name="_Toc20823277"/>
      <w:r/>
      <w:bookmarkStart w:id="71" w:name="_Toc16938521"/>
      <w:r/>
      <w:bookmarkStart w:id="72" w:name="_Toc216166513"/>
      <w:r>
        <w:rPr>
          <w:rFonts w:ascii="宋体" w:hAnsi="宋体" w:cs="Arial"/>
          <w:b/>
          <w:sz w:val="28"/>
          <w:szCs w:val="28"/>
        </w:rPr>
        <w:t xml:space="preserve">3</w:t>
      </w:r>
      <w:r>
        <w:rPr>
          <w:rFonts w:hint="eastAsia" w:ascii="宋体" w:hAnsi="宋体" w:cs="Arial"/>
          <w:b/>
          <w:sz w:val="28"/>
          <w:szCs w:val="28"/>
        </w:rPr>
        <w:t xml:space="preserve">、合格的</w:t>
      </w:r>
      <w:bookmarkEnd w:id="69"/>
      <w:r/>
      <w:bookmarkEnd w:id="70"/>
      <w:r/>
      <w:bookmarkEnd w:id="71"/>
      <w:r>
        <w:rPr>
          <w:rFonts w:hint="eastAsia" w:ascii="宋体" w:hAnsi="宋体" w:cs="Arial"/>
          <w:b/>
          <w:sz w:val="28"/>
          <w:szCs w:val="28"/>
        </w:rPr>
        <w:t xml:space="preserve">供应商</w:t>
      </w:r>
      <w:bookmarkEnd w:id="72"/>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rPr>
        <w:outlineLvl w:val="2"/>
      </w:pPr>
      <w:r/>
      <w:bookmarkStart w:id="73" w:name="_Toc513029207"/>
      <w:r/>
      <w:bookmarkStart w:id="74" w:name="_Toc20823279"/>
      <w:r/>
      <w:bookmarkStart w:id="75" w:name="_Toc16938523"/>
      <w:r/>
      <w:bookmarkStart w:id="76" w:name="_Toc462564067"/>
      <w:r/>
      <w:bookmarkStart w:id="77" w:name="_Toc216166514"/>
      <w:r>
        <w:rPr>
          <w:rFonts w:hint="eastAsia" w:ascii="宋体" w:hAnsi="宋体" w:cs="Arial"/>
          <w:b/>
          <w:sz w:val="28"/>
          <w:szCs w:val="28"/>
        </w:rPr>
        <w:t xml:space="preserve">4、磋商费用</w:t>
      </w:r>
      <w:bookmarkEnd w:id="73"/>
      <w:r/>
      <w:bookmarkEnd w:id="74"/>
      <w:r/>
      <w:bookmarkEnd w:id="75"/>
      <w:r/>
      <w:bookmarkEnd w:id="76"/>
      <w:r/>
      <w:bookmarkEnd w:id="77"/>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本项目采购代理服务费</w:t>
      </w:r>
      <w:r>
        <w:rPr>
          <w:rFonts w:hint="eastAsia" w:ascii="Times New Roman" w:hAnsi="Times New Roman"/>
          <w:sz w:val="24"/>
          <w:szCs w:val="21"/>
        </w:rPr>
        <w:t xml:space="preserve">由成交</w:t>
      </w:r>
      <w:r>
        <w:rPr>
          <w:rFonts w:hint="eastAsia" w:ascii="Times New Roman" w:hAnsi="Times New Roman"/>
          <w:sz w:val="24"/>
          <w:szCs w:val="21"/>
        </w:rPr>
        <w:t xml:space="preserve">供应商支付，在代理机构发成交通知书时</w:t>
      </w:r>
      <w:r>
        <w:rPr>
          <w:rFonts w:hint="eastAsia" w:ascii="Times New Roman" w:hAnsi="Times New Roman"/>
          <w:sz w:val="24"/>
          <w:szCs w:val="21"/>
        </w:rPr>
        <w:t xml:space="preserve">由成交</w:t>
      </w:r>
      <w:r>
        <w:rPr>
          <w:rFonts w:hint="eastAsia" w:ascii="Times New Roman" w:hAnsi="Times New Roman"/>
          <w:sz w:val="24"/>
          <w:szCs w:val="21"/>
        </w:rPr>
        <w:t xml:space="preserve">供应商向采购代理机构支付成交服务费</w:t>
      </w:r>
      <w:r>
        <w:rPr>
          <w:rFonts w:ascii="Times New Roman" w:hAnsi="Times New Roman"/>
          <w:sz w:val="24"/>
          <w:szCs w:val="21"/>
        </w:rPr>
        <w:t xml:space="preserve">8000</w:t>
      </w:r>
      <w:r>
        <w:rPr>
          <w:rFonts w:hint="eastAsia" w:ascii="Times New Roman" w:hAnsi="Times New Roman"/>
          <w:sz w:val="24"/>
          <w:szCs w:val="21"/>
        </w:rPr>
        <w:t xml:space="preserve">元整，一次性付清。</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w:t>
      </w:r>
      <w:r>
        <w:rPr>
          <w:rFonts w:hint="eastAsia" w:ascii="Times New Roman" w:hAnsi="Times New Roman"/>
          <w:sz w:val="24"/>
          <w:szCs w:val="21"/>
        </w:rPr>
        <w:t xml:space="preserve">正工程</w:t>
      </w:r>
      <w:r>
        <w:rPr>
          <w:rFonts w:hint="eastAsia" w:ascii="Times New Roman" w:hAnsi="Times New Roman"/>
          <w:sz w:val="24"/>
          <w:szCs w:val="21"/>
        </w:rPr>
        <w:t xml:space="preserve">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w:t>
      </w:r>
      <w:r>
        <w:rPr>
          <w:rFonts w:hint="eastAsia" w:ascii="Times New Roman" w:hAnsi="Times New Roman"/>
          <w:sz w:val="24"/>
          <w:szCs w:val="21"/>
        </w:rPr>
        <w:t xml:space="preserve">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ascii="宋体" w:hAnsi="宋体" w:cs="Arial"/>
          <w:b/>
          <w:sz w:val="28"/>
          <w:szCs w:val="28"/>
        </w:rPr>
        <w:outlineLvl w:val="2"/>
      </w:pPr>
      <w:r/>
      <w:bookmarkStart w:id="78" w:name="_Toc216166515"/>
      <w:r>
        <w:rPr>
          <w:rFonts w:hint="eastAsia" w:ascii="宋体" w:hAnsi="宋体" w:cs="Arial"/>
          <w:b/>
          <w:sz w:val="28"/>
          <w:szCs w:val="28"/>
        </w:rPr>
        <w:t xml:space="preserve">5、采购文件的约束力</w:t>
      </w:r>
      <w:bookmarkEnd w:id="78"/>
      <w:r/>
      <w:r/>
    </w:p>
    <w:p>
      <w:pPr>
        <w:ind w:firstLine="480"/>
        <w:spacing w:line="440" w:lineRule="exact"/>
        <w:rPr>
          <w:rFonts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ascii="宋体" w:hAnsi="宋体"/>
          <w:b/>
          <w:sz w:val="28"/>
        </w:rPr>
        <w:outlineLvl w:val="1"/>
      </w:pPr>
      <w:r/>
      <w:bookmarkStart w:id="79" w:name="_Toc120614215"/>
      <w:r/>
      <w:bookmarkStart w:id="80" w:name="_Toc20823281"/>
      <w:r/>
      <w:bookmarkStart w:id="81" w:name="_Toc513029209"/>
      <w:r/>
      <w:bookmarkStart w:id="82" w:name="_Toc16938525"/>
      <w:r/>
      <w:bookmarkStart w:id="83" w:name="_Toc216166516"/>
      <w:r>
        <w:rPr>
          <w:rFonts w:hint="eastAsia" w:ascii="宋体" w:hAnsi="宋体"/>
          <w:b/>
          <w:sz w:val="28"/>
        </w:rPr>
        <w:t xml:space="preserve">二、磋商文件</w:t>
      </w:r>
      <w:bookmarkEnd w:id="79"/>
      <w:r/>
      <w:bookmarkEnd w:id="80"/>
      <w:r/>
      <w:bookmarkEnd w:id="81"/>
      <w:r/>
      <w:bookmarkEnd w:id="82"/>
      <w:r/>
      <w:bookmarkEnd w:id="83"/>
      <w:r/>
      <w:r/>
    </w:p>
    <w:p>
      <w:pPr>
        <w:ind w:firstLine="422"/>
        <w:spacing w:line="440" w:lineRule="exact"/>
        <w:rPr>
          <w:rFonts w:ascii="宋体" w:hAnsi="宋体" w:cs="Arial"/>
          <w:b/>
          <w:sz w:val="28"/>
          <w:szCs w:val="28"/>
        </w:rPr>
        <w:outlineLvl w:val="2"/>
      </w:pPr>
      <w:r/>
      <w:bookmarkStart w:id="84" w:name="_Toc513029210"/>
      <w:r/>
      <w:bookmarkStart w:id="85" w:name="_Toc20823282"/>
      <w:r/>
      <w:bookmarkStart w:id="86" w:name="_Toc16938526"/>
      <w:r/>
      <w:bookmarkStart w:id="87" w:name="_Toc216166517"/>
      <w:r>
        <w:rPr>
          <w:rFonts w:hint="eastAsia" w:ascii="宋体" w:hAnsi="宋体" w:cs="Arial"/>
          <w:b/>
          <w:sz w:val="28"/>
          <w:szCs w:val="28"/>
        </w:rPr>
        <w:t xml:space="preserve">6、磋商文件构成</w:t>
      </w:r>
      <w:bookmarkEnd w:id="84"/>
      <w:r/>
      <w:bookmarkEnd w:id="85"/>
      <w:r/>
      <w:bookmarkEnd w:id="86"/>
      <w:r/>
      <w:bookmarkEnd w:id="87"/>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w:t>
      </w:r>
      <w:r>
        <w:rPr>
          <w:rFonts w:ascii="Times New Roman" w:hAnsi="Times New Roman"/>
          <w:sz w:val="24"/>
          <w:szCs w:val="21"/>
        </w:rPr>
        <w:t xml:space="preserve">作出</w:t>
      </w:r>
      <w:r>
        <w:rPr>
          <w:rFonts w:ascii="Times New Roman" w:hAnsi="Times New Roman"/>
          <w:sz w:val="24"/>
          <w:szCs w:val="21"/>
        </w:rPr>
        <w:t xml:space="preserve">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ascii="宋体" w:hAnsi="宋体" w:cs="Arial"/>
          <w:b/>
          <w:sz w:val="28"/>
          <w:szCs w:val="28"/>
        </w:rPr>
        <w:outlineLvl w:val="2"/>
      </w:pPr>
      <w:r/>
      <w:bookmarkStart w:id="88" w:name="_Toc216166518"/>
      <w:r/>
      <w:bookmarkStart w:id="89" w:name="_Toc513029211"/>
      <w:r/>
      <w:bookmarkStart w:id="90" w:name="_Toc462564070"/>
      <w:r/>
      <w:bookmarkStart w:id="91" w:name="_Toc16938527"/>
      <w:r/>
      <w:bookmarkStart w:id="92" w:name="_Toc20823283"/>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88"/>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ascii="宋体" w:hAnsi="宋体"/>
          <w:b/>
          <w:sz w:val="28"/>
        </w:rPr>
        <w:outlineLvl w:val="1"/>
      </w:pPr>
      <w:r/>
      <w:bookmarkStart w:id="93" w:name="_Toc513029213"/>
      <w:r/>
      <w:bookmarkStart w:id="94" w:name="_Toc462564072"/>
      <w:r/>
      <w:bookmarkStart w:id="95" w:name="_Toc16938529"/>
      <w:r/>
      <w:bookmarkStart w:id="96" w:name="_Toc20823285"/>
      <w:r/>
      <w:bookmarkStart w:id="97" w:name="_Toc120614216"/>
      <w:r/>
      <w:bookmarkStart w:id="98" w:name="_Toc216166519"/>
      <w:r/>
      <w:bookmarkEnd w:id="89"/>
      <w:r/>
      <w:bookmarkEnd w:id="90"/>
      <w:r/>
      <w:bookmarkEnd w:id="91"/>
      <w:r/>
      <w:bookmarkEnd w:id="92"/>
      <w:r>
        <w:rPr>
          <w:rFonts w:hint="eastAsia" w:ascii="宋体" w:hAnsi="宋体"/>
          <w:b/>
          <w:sz w:val="28"/>
        </w:rPr>
        <w:t xml:space="preserve">三、磋商响应文件的编制</w:t>
      </w:r>
      <w:bookmarkEnd w:id="93"/>
      <w:r/>
      <w:bookmarkEnd w:id="94"/>
      <w:r/>
      <w:bookmarkEnd w:id="95"/>
      <w:r/>
      <w:bookmarkEnd w:id="96"/>
      <w:r/>
      <w:bookmarkEnd w:id="97"/>
      <w:r/>
      <w:bookmarkEnd w:id="98"/>
      <w:r/>
      <w:r/>
    </w:p>
    <w:p>
      <w:pPr>
        <w:ind w:firstLine="422"/>
        <w:spacing w:line="440" w:lineRule="exact"/>
        <w:rPr>
          <w:rFonts w:ascii="宋体" w:hAnsi="宋体" w:cs="Arial"/>
          <w:b/>
          <w:sz w:val="28"/>
          <w:szCs w:val="28"/>
        </w:rPr>
        <w:outlineLvl w:val="2"/>
      </w:pPr>
      <w:r/>
      <w:bookmarkStart w:id="99" w:name="_Toc513029214"/>
      <w:r/>
      <w:bookmarkStart w:id="100" w:name="_Toc20823286"/>
      <w:r/>
      <w:bookmarkStart w:id="101" w:name="_Toc462564073"/>
      <w:r/>
      <w:bookmarkStart w:id="102" w:name="_Toc16938530"/>
      <w:r/>
      <w:bookmarkStart w:id="103" w:name="_Toc216166520"/>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99"/>
      <w:r/>
      <w:bookmarkEnd w:id="100"/>
      <w:r/>
      <w:bookmarkEnd w:id="101"/>
      <w:r/>
      <w:bookmarkEnd w:id="102"/>
      <w:r/>
      <w:bookmarkEnd w:id="103"/>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ascii="宋体" w:hAnsi="宋体" w:cs="Arial"/>
          <w:b/>
          <w:sz w:val="28"/>
          <w:szCs w:val="28"/>
        </w:rPr>
        <w:outlineLvl w:val="2"/>
      </w:pPr>
      <w:r/>
      <w:bookmarkStart w:id="104" w:name="_Toc462564074"/>
      <w:r/>
      <w:bookmarkStart w:id="105" w:name="_Toc513029215"/>
      <w:r/>
      <w:bookmarkStart w:id="106" w:name="_Toc20823287"/>
      <w:r/>
      <w:bookmarkStart w:id="107" w:name="_Toc16938531"/>
      <w:r/>
      <w:bookmarkStart w:id="108" w:name="_Toc216166521"/>
      <w:r>
        <w:rPr>
          <w:rFonts w:ascii="宋体" w:hAnsi="宋体" w:cs="Arial"/>
          <w:b/>
          <w:sz w:val="28"/>
          <w:szCs w:val="28"/>
        </w:rPr>
        <w:t xml:space="preserve">9</w:t>
      </w:r>
      <w:r>
        <w:rPr>
          <w:rFonts w:hint="eastAsia" w:ascii="宋体" w:hAnsi="宋体" w:cs="Arial"/>
          <w:b/>
          <w:sz w:val="28"/>
          <w:szCs w:val="28"/>
        </w:rPr>
        <w:t xml:space="preserve">、响应文件构成</w:t>
      </w:r>
      <w:bookmarkEnd w:id="104"/>
      <w:r/>
      <w:bookmarkEnd w:id="105"/>
      <w:r/>
      <w:bookmarkEnd w:id="106"/>
      <w:r/>
      <w:bookmarkEnd w:id="107"/>
      <w:r/>
      <w:bookmarkEnd w:id="108"/>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ascii="宋体" w:hAnsi="宋体" w:cs="Arial"/>
          <w:b/>
          <w:sz w:val="28"/>
          <w:szCs w:val="28"/>
        </w:rPr>
        <w:outlineLvl w:val="2"/>
      </w:pPr>
      <w:r/>
      <w:bookmarkStart w:id="109" w:name="_Hlt26954838"/>
      <w:r/>
      <w:bookmarkStart w:id="110" w:name="_Hlt26668975"/>
      <w:r/>
      <w:bookmarkStart w:id="111" w:name="_Hlt26670360"/>
      <w:r/>
      <w:bookmarkStart w:id="112" w:name="_Toc49090509"/>
      <w:r/>
      <w:bookmarkStart w:id="113" w:name="_Toc14577357"/>
      <w:r/>
      <w:bookmarkStart w:id="114" w:name="_Toc513029219"/>
      <w:r/>
      <w:bookmarkStart w:id="115" w:name="_Toc216166522"/>
      <w:r/>
      <w:bookmarkStart w:id="116" w:name="_Toc14577354"/>
      <w:r/>
      <w:bookmarkStart w:id="117" w:name="_Toc513029216"/>
      <w:r/>
      <w:bookmarkStart w:id="118" w:name="_Toc49090507"/>
      <w:r/>
      <w:bookmarkStart w:id="119" w:name="_Toc49090508"/>
      <w:r/>
      <w:bookmarkStart w:id="120" w:name="_Toc14577355"/>
      <w:r/>
      <w:bookmarkEnd w:id="109"/>
      <w:r/>
      <w:bookmarkEnd w:id="110"/>
      <w:r/>
      <w:bookmarkEnd w:id="111"/>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2"/>
      <w:r/>
      <w:bookmarkEnd w:id="113"/>
      <w:r/>
      <w:bookmarkEnd w:id="114"/>
      <w:r/>
      <w:bookmarkEnd w:id="115"/>
      <w:r/>
      <w:bookmarkEnd w:id="116"/>
      <w:r/>
      <w:bookmarkEnd w:id="117"/>
      <w:r/>
      <w:bookmarkEnd w:id="118"/>
      <w:r/>
      <w:r/>
    </w:p>
    <w:p>
      <w:pPr>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ascii="宋体" w:hAnsi="宋体" w:cs="Arial"/>
          <w:b/>
          <w:sz w:val="28"/>
          <w:szCs w:val="28"/>
        </w:rPr>
        <w:outlineLvl w:val="2"/>
      </w:pPr>
      <w:r/>
      <w:bookmarkStart w:id="121" w:name="_Toc216166523"/>
      <w:r/>
      <w:bookmarkEnd w:id="119"/>
      <w:r/>
      <w:bookmarkEnd w:id="120"/>
      <w:r>
        <w:rPr>
          <w:rFonts w:ascii="宋体" w:hAnsi="宋体" w:cs="Arial"/>
          <w:b/>
          <w:sz w:val="28"/>
          <w:szCs w:val="28"/>
        </w:rPr>
        <w:t xml:space="preserve">11</w:t>
      </w:r>
      <w:r>
        <w:rPr>
          <w:rFonts w:hint="eastAsia" w:ascii="宋体" w:hAnsi="宋体" w:cs="Arial"/>
          <w:b/>
          <w:sz w:val="28"/>
          <w:szCs w:val="28"/>
        </w:rPr>
        <w:t xml:space="preserve">、磋商函和开标一览表</w:t>
      </w:r>
      <w:bookmarkEnd w:id="121"/>
      <w:r/>
      <w:r/>
    </w:p>
    <w:p>
      <w:pPr>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w:t>
      </w:r>
      <w:r>
        <w:rPr>
          <w:rFonts w:hint="eastAsia" w:ascii="宋体" w:hAnsi="宋体"/>
          <w:sz w:val="24"/>
          <w:szCs w:val="21"/>
        </w:rPr>
        <w:t xml:space="preserve">填写磋商</w:t>
      </w:r>
      <w:r>
        <w:rPr>
          <w:rFonts w:hint="eastAsia" w:ascii="宋体" w:hAnsi="宋体"/>
          <w:sz w:val="24"/>
          <w:szCs w:val="21"/>
        </w:rPr>
        <w:t xml:space="preserve">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对于采用货币报价的项目，开标一览表中的总报价应与报价明细表中的总报价一致，如不一致不作为无效报价处理，但评标时按开标一览表中价格为准。</w:t>
      </w:r>
      <w:r/>
    </w:p>
    <w:p>
      <w:pPr>
        <w:ind w:firstLine="422"/>
        <w:spacing w:line="440" w:lineRule="exact"/>
        <w:rPr>
          <w:rFonts w:ascii="宋体" w:hAnsi="宋体" w:cs="Arial"/>
          <w:b/>
          <w:sz w:val="28"/>
          <w:szCs w:val="28"/>
        </w:rPr>
        <w:outlineLvl w:val="2"/>
      </w:pPr>
      <w:r/>
      <w:bookmarkStart w:id="122" w:name="_Toc216166524"/>
      <w:r>
        <w:rPr>
          <w:rFonts w:ascii="宋体" w:hAnsi="宋体" w:cs="Arial"/>
          <w:b/>
          <w:sz w:val="28"/>
          <w:szCs w:val="28"/>
        </w:rPr>
        <w:t xml:space="preserve">12</w:t>
      </w:r>
      <w:r>
        <w:rPr>
          <w:rFonts w:hint="eastAsia" w:ascii="宋体" w:hAnsi="宋体" w:cs="Arial"/>
          <w:b/>
          <w:sz w:val="28"/>
          <w:szCs w:val="28"/>
        </w:rPr>
        <w:t xml:space="preserve">、报价明细表</w:t>
      </w:r>
      <w:bookmarkEnd w:id="122"/>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22"/>
        <w:spacing w:line="440" w:lineRule="exact"/>
        <w:rPr>
          <w:rFonts w:ascii="宋体" w:hAnsi="宋体" w:cs="Arial"/>
          <w:b/>
          <w:sz w:val="28"/>
          <w:szCs w:val="28"/>
        </w:rPr>
        <w:outlineLvl w:val="2"/>
      </w:pPr>
      <w:r/>
      <w:bookmarkStart w:id="123" w:name="_Hlt26670486"/>
      <w:r/>
      <w:bookmarkStart w:id="124" w:name="_Hlt26954848"/>
      <w:r/>
      <w:bookmarkStart w:id="125" w:name="_Hlt26954846"/>
      <w:r/>
      <w:bookmarkStart w:id="126" w:name="_Hlt26670482"/>
      <w:r/>
      <w:bookmarkStart w:id="127" w:name="_Hlt26954731"/>
      <w:r/>
      <w:bookmarkStart w:id="128" w:name="_Toc14577360"/>
      <w:r/>
      <w:bookmarkStart w:id="129" w:name="_Toc49090511"/>
      <w:r/>
      <w:bookmarkStart w:id="130" w:name="_Toc216166525"/>
      <w:r/>
      <w:bookmarkEnd w:id="123"/>
      <w:r/>
      <w:bookmarkEnd w:id="124"/>
      <w:r/>
      <w:bookmarkEnd w:id="125"/>
      <w:r/>
      <w:bookmarkEnd w:id="126"/>
      <w:r/>
      <w:bookmarkEnd w:id="127"/>
      <w:r>
        <w:rPr>
          <w:rFonts w:ascii="宋体" w:hAnsi="宋体" w:cs="Arial"/>
          <w:b/>
          <w:sz w:val="28"/>
          <w:szCs w:val="28"/>
        </w:rPr>
        <w:t xml:space="preserve">13</w:t>
      </w:r>
      <w:r>
        <w:rPr>
          <w:rFonts w:hint="eastAsia" w:ascii="宋体" w:hAnsi="宋体" w:cs="Arial"/>
          <w:b/>
          <w:sz w:val="28"/>
          <w:szCs w:val="28"/>
        </w:rPr>
        <w:t xml:space="preserve">、响应有效期</w:t>
      </w:r>
      <w:bookmarkEnd w:id="128"/>
      <w:r/>
      <w:bookmarkEnd w:id="129"/>
      <w:r/>
      <w:bookmarkEnd w:id="130"/>
      <w:r/>
      <w:r/>
    </w:p>
    <w:p>
      <w:pPr>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ascii="宋体" w:hAnsi="宋体" w:cs="Arial"/>
          <w:b/>
          <w:sz w:val="28"/>
          <w:szCs w:val="28"/>
        </w:rPr>
        <w:outlineLvl w:val="2"/>
      </w:pPr>
      <w:r/>
      <w:bookmarkStart w:id="131" w:name="_Toc216166526"/>
      <w:r>
        <w:rPr>
          <w:rFonts w:ascii="宋体" w:hAnsi="宋体" w:cs="Arial"/>
          <w:b/>
          <w:sz w:val="28"/>
          <w:szCs w:val="28"/>
        </w:rPr>
        <w:t xml:space="preserve">14</w:t>
      </w:r>
      <w:r>
        <w:rPr>
          <w:rFonts w:hint="eastAsia" w:ascii="宋体" w:hAnsi="宋体" w:cs="Arial"/>
          <w:b/>
          <w:sz w:val="28"/>
          <w:szCs w:val="28"/>
        </w:rPr>
        <w:t xml:space="preserve">、响应有效期的延长</w:t>
      </w:r>
      <w:bookmarkEnd w:id="131"/>
      <w:r/>
      <w:r/>
    </w:p>
    <w:p>
      <w:pPr>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32" w:name="_Hlt26954739"/>
      <w:r/>
      <w:bookmarkStart w:id="133" w:name="_Hlt26954852"/>
      <w:r/>
      <w:bookmarkStart w:id="134" w:name="_Toc120614217"/>
      <w:r/>
      <w:bookmarkStart w:id="135" w:name="_Toc20823296"/>
      <w:r/>
      <w:bookmarkStart w:id="136" w:name="_Toc513029224"/>
      <w:r/>
      <w:bookmarkStart w:id="137" w:name="_Toc16938540"/>
      <w:r/>
      <w:bookmarkStart w:id="138" w:name="_Toc216166527"/>
      <w:r/>
      <w:bookmarkEnd w:id="132"/>
      <w:r/>
      <w:bookmarkEnd w:id="133"/>
      <w:r>
        <w:rPr>
          <w:rFonts w:hint="eastAsia" w:ascii="宋体" w:hAnsi="宋体"/>
          <w:b/>
          <w:sz w:val="28"/>
        </w:rPr>
        <w:t xml:space="preserve">四、响应文件的递交</w:t>
      </w:r>
      <w:bookmarkEnd w:id="134"/>
      <w:r/>
      <w:bookmarkEnd w:id="135"/>
      <w:r/>
      <w:bookmarkEnd w:id="136"/>
      <w:r/>
      <w:bookmarkEnd w:id="137"/>
      <w:r/>
      <w:bookmarkEnd w:id="138"/>
      <w:r/>
      <w:r/>
    </w:p>
    <w:p>
      <w:pPr>
        <w:ind w:firstLine="422"/>
        <w:spacing w:line="440" w:lineRule="exact"/>
        <w:rPr>
          <w:rFonts w:ascii="宋体" w:hAnsi="宋体" w:cs="Arial"/>
          <w:b/>
          <w:sz w:val="28"/>
          <w:szCs w:val="28"/>
        </w:rPr>
        <w:outlineLvl w:val="2"/>
      </w:pPr>
      <w:r/>
      <w:bookmarkStart w:id="139" w:name="_Toc16938541"/>
      <w:r/>
      <w:bookmarkStart w:id="140" w:name="_Toc20823297"/>
      <w:r/>
      <w:bookmarkStart w:id="141" w:name="_Toc513029225"/>
      <w:r/>
      <w:bookmarkStart w:id="142" w:name="_Toc462564084"/>
      <w:r/>
      <w:bookmarkStart w:id="143" w:name="_Toc216166528"/>
      <w:r>
        <w:rPr>
          <w:rFonts w:ascii="宋体" w:hAnsi="宋体" w:cs="Arial"/>
          <w:b/>
          <w:sz w:val="28"/>
          <w:szCs w:val="28"/>
        </w:rPr>
        <w:t xml:space="preserve">15</w:t>
      </w:r>
      <w:r>
        <w:rPr>
          <w:rFonts w:hint="eastAsia" w:ascii="宋体" w:hAnsi="宋体" w:cs="Arial"/>
          <w:b/>
          <w:sz w:val="28"/>
          <w:szCs w:val="28"/>
        </w:rPr>
        <w:t xml:space="preserve">、电子响应文件</w:t>
      </w:r>
      <w:bookmarkEnd w:id="139"/>
      <w:r/>
      <w:bookmarkEnd w:id="140"/>
      <w:r/>
      <w:bookmarkEnd w:id="141"/>
      <w:r/>
      <w:bookmarkEnd w:id="142"/>
      <w:r>
        <w:rPr>
          <w:rFonts w:hint="eastAsia" w:ascii="宋体" w:hAnsi="宋体" w:cs="Arial"/>
          <w:b/>
          <w:sz w:val="28"/>
          <w:szCs w:val="28"/>
        </w:rPr>
        <w:t xml:space="preserve">的递交</w:t>
      </w:r>
      <w:bookmarkEnd w:id="143"/>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ascii="Times New Roman" w:hAnsi="Times New Roman"/>
          <w:sz w:val="24"/>
          <w:szCs w:val="24"/>
        </w:rPr>
        <w:t xml:space="preserve">（具体详见《苏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rPr>
          <w:rFonts w:hint="eastAsia" w:ascii="Times New Roman" w:hAnsi="Times New Roman"/>
          <w:sz w:val="24"/>
          <w:szCs w:val="24"/>
        </w:rPr>
        <w:t xml:space="preserve">规定，在响应文件接受截止时间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4" w:name="_Toc20823298"/>
      <w:r/>
      <w:bookmarkStart w:id="145" w:name="_Toc513029226"/>
      <w:r/>
      <w:bookmarkStart w:id="146" w:name="_Toc16938542"/>
      <w:r/>
      <w:r/>
    </w:p>
    <w:p>
      <w:pPr>
        <w:ind w:firstLine="422"/>
        <w:spacing w:line="440" w:lineRule="exact"/>
        <w:rPr>
          <w:rFonts w:ascii="宋体" w:hAnsi="宋体" w:cs="Arial"/>
          <w:b/>
          <w:sz w:val="28"/>
          <w:szCs w:val="28"/>
        </w:rPr>
        <w:outlineLvl w:val="2"/>
      </w:pPr>
      <w:r/>
      <w:bookmarkStart w:id="147" w:name="_Toc216166529"/>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4"/>
      <w:r/>
      <w:bookmarkEnd w:id="145"/>
      <w:r/>
      <w:bookmarkEnd w:id="146"/>
      <w:r/>
      <w:bookmarkEnd w:id="147"/>
      <w:r/>
      <w:r/>
    </w:p>
    <w:p>
      <w:pPr>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rPr>
        <w:outlineLvl w:val="2"/>
      </w:pPr>
      <w:r/>
      <w:bookmarkStart w:id="148" w:name="_Toc16938543"/>
      <w:r/>
      <w:bookmarkStart w:id="149" w:name="_Toc513029227"/>
      <w:r/>
      <w:bookmarkStart w:id="150" w:name="_Toc20823299"/>
      <w:r/>
      <w:bookmarkStart w:id="151" w:name="_Toc216166530"/>
      <w:r>
        <w:rPr>
          <w:rFonts w:ascii="宋体" w:hAnsi="宋体" w:cs="Arial"/>
          <w:b/>
          <w:sz w:val="28"/>
          <w:szCs w:val="28"/>
        </w:rPr>
        <w:t xml:space="preserve">17</w:t>
      </w:r>
      <w:r>
        <w:rPr>
          <w:rFonts w:hint="eastAsia" w:ascii="宋体" w:hAnsi="宋体" w:cs="Arial"/>
          <w:b/>
          <w:sz w:val="28"/>
          <w:szCs w:val="28"/>
        </w:rPr>
        <w:t xml:space="preserve">、响应文件</w:t>
      </w:r>
      <w:bookmarkEnd w:id="148"/>
      <w:r/>
      <w:bookmarkEnd w:id="149"/>
      <w:r/>
      <w:bookmarkEnd w:id="150"/>
      <w:r>
        <w:rPr>
          <w:rFonts w:hint="eastAsia" w:ascii="宋体" w:hAnsi="宋体" w:cs="Arial"/>
          <w:b/>
          <w:sz w:val="28"/>
          <w:szCs w:val="28"/>
        </w:rPr>
        <w:t xml:space="preserve">的拒收</w:t>
      </w:r>
      <w:bookmarkEnd w:id="151"/>
      <w:r/>
      <w:r/>
    </w:p>
    <w:p>
      <w:pPr>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ascii="宋体" w:hAnsi="宋体" w:cs="Arial"/>
          <w:b/>
          <w:sz w:val="28"/>
          <w:szCs w:val="28"/>
        </w:rPr>
        <w:outlineLvl w:val="2"/>
      </w:pPr>
      <w:r/>
      <w:bookmarkStart w:id="152" w:name="_Toc16938544"/>
      <w:r/>
      <w:bookmarkStart w:id="153" w:name="_Toc20823300"/>
      <w:r/>
      <w:bookmarkStart w:id="154" w:name="_Toc513029228"/>
      <w:r/>
      <w:bookmarkStart w:id="155" w:name="_Toc216166531"/>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2"/>
      <w:r/>
      <w:bookmarkEnd w:id="153"/>
      <w:r/>
      <w:bookmarkEnd w:id="154"/>
      <w:r/>
      <w:bookmarkEnd w:id="155"/>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rPr>
        <w:outlineLvl w:val="1"/>
      </w:pPr>
      <w:r/>
      <w:bookmarkStart w:id="156" w:name="_Toc20823301"/>
      <w:r/>
      <w:bookmarkStart w:id="157" w:name="_Toc513029229"/>
      <w:r/>
      <w:bookmarkStart w:id="158" w:name="_Toc16938545"/>
      <w:r/>
      <w:bookmarkStart w:id="159" w:name="_Toc120614218"/>
      <w:r/>
      <w:bookmarkStart w:id="160" w:name="_Toc216166532"/>
      <w:r>
        <w:rPr>
          <w:rFonts w:hint="eastAsia" w:ascii="宋体" w:hAnsi="宋体"/>
          <w:b/>
          <w:sz w:val="28"/>
        </w:rPr>
        <w:t xml:space="preserve">五、磋商与评</w:t>
      </w:r>
      <w:bookmarkEnd w:id="156"/>
      <w:r/>
      <w:bookmarkEnd w:id="157"/>
      <w:r/>
      <w:bookmarkEnd w:id="158"/>
      <w:r/>
      <w:bookmarkEnd w:id="159"/>
      <w:r>
        <w:rPr>
          <w:rFonts w:hint="eastAsia" w:ascii="宋体" w:hAnsi="宋体"/>
          <w:b/>
          <w:sz w:val="28"/>
        </w:rPr>
        <w:t xml:space="preserve">审</w:t>
      </w:r>
      <w:bookmarkEnd w:id="160"/>
      <w:r/>
      <w:r/>
    </w:p>
    <w:p>
      <w:pPr>
        <w:ind w:firstLine="422"/>
        <w:spacing w:line="440" w:lineRule="exact"/>
        <w:rPr>
          <w:rFonts w:ascii="宋体" w:hAnsi="宋体" w:cs="Arial"/>
          <w:b/>
          <w:sz w:val="28"/>
          <w:szCs w:val="28"/>
        </w:rPr>
        <w:outlineLvl w:val="2"/>
      </w:pPr>
      <w:r/>
      <w:bookmarkStart w:id="161" w:name="_Toc16938546"/>
      <w:r/>
      <w:bookmarkStart w:id="162" w:name="_Toc20823302"/>
      <w:r/>
      <w:bookmarkStart w:id="163" w:name="_Toc513029230"/>
      <w:r/>
      <w:bookmarkStart w:id="164" w:name="_Toc216166533"/>
      <w:r>
        <w:rPr>
          <w:rFonts w:ascii="宋体" w:hAnsi="宋体" w:cs="Arial"/>
          <w:b/>
          <w:sz w:val="28"/>
          <w:szCs w:val="28"/>
        </w:rPr>
        <w:t xml:space="preserve">19</w:t>
      </w:r>
      <w:r>
        <w:rPr>
          <w:rFonts w:hint="eastAsia" w:ascii="宋体" w:hAnsi="宋体" w:cs="Arial"/>
          <w:b/>
          <w:sz w:val="28"/>
          <w:szCs w:val="28"/>
        </w:rPr>
        <w:t xml:space="preserve">、</w:t>
      </w:r>
      <w:bookmarkEnd w:id="161"/>
      <w:r/>
      <w:bookmarkEnd w:id="162"/>
      <w:r/>
      <w:bookmarkEnd w:id="163"/>
      <w:r>
        <w:rPr>
          <w:rFonts w:hint="eastAsia" w:ascii="宋体" w:hAnsi="宋体" w:cs="Arial"/>
          <w:b/>
          <w:sz w:val="28"/>
          <w:szCs w:val="28"/>
        </w:rPr>
        <w:t xml:space="preserve">磋商</w:t>
      </w:r>
      <w:bookmarkEnd w:id="164"/>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w:t>
      </w:r>
      <w:r>
        <w:rPr>
          <w:rFonts w:hint="eastAsia" w:ascii="宋体" w:hAnsi="宋体"/>
          <w:sz w:val="24"/>
          <w:szCs w:val="21"/>
        </w:rPr>
        <w:t xml:space="preserve">采云</w:t>
      </w:r>
      <w:r>
        <w:rPr>
          <w:rFonts w:hint="eastAsia" w:ascii="宋体" w:hAnsi="宋体"/>
          <w:sz w:val="24"/>
          <w:szCs w:val="21"/>
        </w:rPr>
        <w:t xml:space="preserve">”系统在线参与磋商活动。供应商应当按照《苏</w:t>
      </w:r>
      <w:r>
        <w:rPr>
          <w:rFonts w:hint="eastAsia" w:ascii="宋体" w:hAnsi="宋体"/>
          <w:sz w:val="24"/>
          <w:szCs w:val="21"/>
        </w:rPr>
        <w:t xml:space="preserve">采云</w:t>
      </w:r>
      <w:r>
        <w:rPr>
          <w:rFonts w:hint="eastAsia" w:ascii="宋体" w:hAnsi="宋体"/>
          <w:sz w:val="24"/>
          <w:szCs w:val="21"/>
        </w:rPr>
        <w:t xml:space="preserve">系统供应商操作手册》规定在 “苏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w:t>
      </w:r>
      <w:r>
        <w:rPr>
          <w:rFonts w:hint="eastAsia" w:ascii="宋体" w:hAnsi="宋体"/>
          <w:sz w:val="24"/>
          <w:szCs w:val="21"/>
        </w:rPr>
        <w:t xml:space="preserve">止</w:t>
      </w:r>
      <w:r>
        <w:rPr>
          <w:rFonts w:hint="eastAsia" w:ascii="宋体" w:hAnsi="宋体"/>
          <w:sz w:val="24"/>
          <w:szCs w:val="21"/>
        </w:rPr>
        <w:t xml:space="preserve">成功解密的磋商供应商少于三家，则本次采购失败。</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w:t>
      </w:r>
      <w:r>
        <w:rPr>
          <w:rFonts w:hint="eastAsia" w:ascii="宋体" w:hAnsi="宋体"/>
          <w:sz w:val="24"/>
          <w:szCs w:val="21"/>
        </w:rPr>
        <w:t xml:space="preserve">采云</w:t>
      </w:r>
      <w:r>
        <w:rPr>
          <w:rFonts w:hint="eastAsia" w:ascii="宋体" w:hAnsi="宋体"/>
          <w:sz w:val="24"/>
          <w:szCs w:val="21"/>
        </w:rPr>
        <w:t xml:space="preserve">”系统向供应商发布“澄清要求函”，接到“澄清要求函”的供应商应当按要求在规定时间内通过“苏</w:t>
      </w:r>
      <w:r>
        <w:rPr>
          <w:rFonts w:hint="eastAsia" w:ascii="宋体" w:hAnsi="宋体"/>
          <w:sz w:val="24"/>
          <w:szCs w:val="21"/>
        </w:rPr>
        <w:t xml:space="preserve">采云</w:t>
      </w:r>
      <w:r>
        <w:rPr>
          <w:rFonts w:hint="eastAsia" w:ascii="宋体" w:hAnsi="宋体"/>
          <w:sz w:val="24"/>
          <w:szCs w:val="21"/>
        </w:rPr>
        <w:t xml:space="preserve">”系统提交“澄清响应函”并加盖CA电子公章，澄清、说明和补充的内容作为响应文件的补充部分。(此处规定时间的计算以系统中的倒计时间为准，供应商应随时保持系统在线，如</w:t>
      </w:r>
      <w:r>
        <w:rPr>
          <w:rFonts w:hint="eastAsia" w:ascii="宋体" w:hAnsi="宋体"/>
          <w:sz w:val="24"/>
          <w:szCs w:val="21"/>
        </w:rPr>
        <w:t xml:space="preserve">因供应商自身原因未在规定时间内提交澄清确认资料的，导致的不利后果由供应商自行承担。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w:t>
      </w:r>
      <w:r>
        <w:rPr>
          <w:rFonts w:hint="eastAsia" w:ascii="宋体" w:hAnsi="宋体"/>
          <w:sz w:val="24"/>
          <w:szCs w:val="21"/>
        </w:rPr>
        <w:t xml:space="preserve">采云</w:t>
      </w:r>
      <w:r>
        <w:rPr>
          <w:rFonts w:hint="eastAsia" w:ascii="宋体" w:hAnsi="宋体"/>
          <w:sz w:val="24"/>
          <w:szCs w:val="21"/>
        </w:rPr>
        <w:t xml:space="preserve">”系统向供应商发布“磋商函”，供应商应当按照要求在“苏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”系统中同时通知所有参加磋商的供应商，供应商应当按照磋商文件的变动情况和磋商小组的要求在“苏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”系统中提交“退出磋商函”并加盖CA电子公章。</w:t>
      </w:r>
      <w:r/>
    </w:p>
    <w:p>
      <w:pPr>
        <w:ind w:firstLine="482"/>
        <w:spacing w:line="440" w:lineRule="exact"/>
        <w:rPr>
          <w:rFonts w:ascii="宋体" w:hAnsi="宋体"/>
          <w:b/>
          <w:sz w:val="24"/>
          <w:szCs w:val="21"/>
        </w:rPr>
      </w:pPr>
      <w:r>
        <w:rPr>
          <w:rFonts w:hint="eastAsia" w:ascii="宋体" w:hAnsi="宋体"/>
          <w:b/>
          <w:sz w:val="24"/>
          <w:szCs w:val="21"/>
        </w:rPr>
        <w:t xml:space="preserve">*进入项目评审流程后，建议各供应</w:t>
      </w:r>
      <w:r>
        <w:rPr>
          <w:rFonts w:hint="eastAsia" w:ascii="宋体" w:hAnsi="宋体"/>
          <w:b/>
          <w:sz w:val="24"/>
          <w:szCs w:val="21"/>
        </w:rPr>
        <w:t xml:space="preserve">商法定</w:t>
      </w:r>
      <w:r>
        <w:rPr>
          <w:rFonts w:hint="eastAsia" w:ascii="宋体" w:hAnsi="宋体"/>
          <w:b/>
          <w:sz w:val="24"/>
          <w:szCs w:val="21"/>
        </w:rPr>
        <w:t xml:space="preserve">代表人或授权委托人始终保持通讯顺畅，时刻关注不见面开标大厅，不离开不见面开标大厅。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rPr>
        <w:outlineLvl w:val="2"/>
      </w:pPr>
      <w:r/>
      <w:bookmarkStart w:id="165" w:name="_Toc216166534"/>
      <w:r/>
      <w:bookmarkStart w:id="166" w:name="_Toc16938547"/>
      <w:r/>
      <w:bookmarkStart w:id="167" w:name="_Toc20823303"/>
      <w:r/>
      <w:bookmarkStart w:id="168" w:name="_Toc513029231"/>
      <w:r>
        <w:rPr>
          <w:rFonts w:ascii="宋体" w:hAnsi="宋体" w:cs="Arial"/>
          <w:b/>
          <w:sz w:val="28"/>
          <w:szCs w:val="28"/>
        </w:rPr>
        <w:t xml:space="preserve">20</w:t>
      </w:r>
      <w:r>
        <w:rPr>
          <w:rFonts w:hint="eastAsia" w:ascii="宋体" w:hAnsi="宋体" w:cs="Arial"/>
          <w:b/>
          <w:sz w:val="28"/>
          <w:szCs w:val="28"/>
        </w:rPr>
        <w:t xml:space="preserve">、磋商小组</w:t>
      </w:r>
      <w:bookmarkEnd w:id="165"/>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w:t>
      </w:r>
      <w:r>
        <w:rPr>
          <w:rFonts w:hint="eastAsia" w:ascii="宋体" w:hAnsi="宋体"/>
          <w:sz w:val="24"/>
          <w:szCs w:val="21"/>
        </w:rPr>
        <w:t xml:space="preserve">侯选人</w:t>
      </w:r>
      <w:r>
        <w:rPr>
          <w:rFonts w:hint="eastAsia" w:ascii="宋体" w:hAnsi="宋体"/>
          <w:sz w:val="24"/>
          <w:szCs w:val="21"/>
        </w:rPr>
        <w:t xml:space="preserve">。</w:t>
      </w:r>
      <w:r/>
    </w:p>
    <w:p>
      <w:pPr>
        <w:ind w:firstLine="422"/>
        <w:spacing w:line="440" w:lineRule="exact"/>
        <w:rPr>
          <w:rFonts w:ascii="宋体" w:hAnsi="宋体" w:cs="Arial"/>
          <w:b/>
          <w:sz w:val="28"/>
          <w:szCs w:val="28"/>
        </w:rPr>
        <w:outlineLvl w:val="2"/>
      </w:pPr>
      <w:r/>
      <w:bookmarkStart w:id="169" w:name="_Toc216166535"/>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69"/>
      <w:r/>
      <w:bookmarkEnd w:id="166"/>
      <w:r/>
      <w:bookmarkEnd w:id="167"/>
      <w:r/>
      <w:bookmarkEnd w:id="168"/>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2"/>
        <w:spacing w:line="440" w:lineRule="exact"/>
        <w:rPr>
          <w:rFonts w:ascii="宋体" w:hAnsi="宋体" w:cs="Arial"/>
          <w:b/>
          <w:sz w:val="28"/>
          <w:szCs w:val="28"/>
        </w:rPr>
        <w:outlineLvl w:val="2"/>
      </w:pPr>
      <w:r/>
      <w:bookmarkStart w:id="170" w:name="_Toc16938548"/>
      <w:r/>
      <w:bookmarkStart w:id="171" w:name="_Toc513029232"/>
      <w:r/>
      <w:bookmarkStart w:id="172" w:name="_Toc20823304"/>
      <w:r/>
      <w:bookmarkStart w:id="173" w:name="_Toc216166536"/>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0"/>
      <w:r/>
      <w:bookmarkEnd w:id="171"/>
      <w:r/>
      <w:bookmarkEnd w:id="172"/>
      <w:r/>
      <w:bookmarkEnd w:id="173"/>
      <w:r/>
      <w:r/>
    </w:p>
    <w:p>
      <w:pPr>
        <w:ind w:firstLine="480"/>
        <w:spacing w:line="440" w:lineRule="exact"/>
        <w:rPr>
          <w:rFonts w:ascii="宋体" w:hAnsi="宋体"/>
          <w:sz w:val="24"/>
          <w:szCs w:val="24"/>
        </w:rPr>
      </w:pPr>
      <w:r/>
      <w:bookmarkStart w:id="174" w:name="_Toc20823305"/>
      <w:r/>
      <w:bookmarkStart w:id="175" w:name="_Toc513029233"/>
      <w:r/>
      <w:bookmarkStart w:id="176" w:name="_Toc16938549"/>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小组澄清、说明和补正要求的供应商如未按规定做出澄清、说明和补正，其风险由供应商自行承担。</w:t>
      </w:r>
      <w:r/>
    </w:p>
    <w:p>
      <w:pPr>
        <w:ind w:firstLine="422"/>
        <w:spacing w:line="440" w:lineRule="exact"/>
        <w:rPr>
          <w:rFonts w:ascii="宋体" w:hAnsi="宋体" w:cs="Arial"/>
          <w:b/>
          <w:sz w:val="28"/>
          <w:szCs w:val="28"/>
        </w:rPr>
        <w:outlineLvl w:val="2"/>
      </w:pPr>
      <w:r/>
      <w:bookmarkStart w:id="177" w:name="_Toc216166537"/>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4"/>
      <w:r/>
      <w:bookmarkEnd w:id="175"/>
      <w:r/>
      <w:bookmarkEnd w:id="176"/>
      <w:r/>
      <w:bookmarkEnd w:id="177"/>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查询供应商的信用记录，以确定供应商是否具备磋商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w:t>
      </w:r>
      <w:r>
        <w:rPr>
          <w:rFonts w:hint="eastAsia" w:ascii="宋体" w:hAnsi="宋体"/>
          <w:bCs/>
          <w:sz w:val="24"/>
          <w:szCs w:val="21"/>
        </w:rPr>
        <w:t xml:space="preserve">资格审查或符合性审查的原因，评审结束后，代理机构将不再告知未通过资格审查或符合性审查的原因。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磋商小组决定响应文件的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ascii="宋体" w:hAnsi="宋体"/>
          <w:sz w:val="24"/>
          <w:szCs w:val="21"/>
        </w:rPr>
      </w:pPr>
      <w:r/>
      <w:bookmarkStart w:id="178" w:name="_Toc16938550"/>
      <w:r/>
      <w:bookmarkStart w:id="179" w:name="_Toc513029234"/>
      <w:r/>
      <w:bookmarkStart w:id="180" w:name="_Toc20823306"/>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ascii="宋体" w:hAnsi="宋体" w:cs="Arial"/>
          <w:b/>
          <w:sz w:val="28"/>
          <w:szCs w:val="28"/>
        </w:rPr>
        <w:outlineLvl w:val="2"/>
      </w:pPr>
      <w:r/>
      <w:bookmarkStart w:id="181" w:name="_Toc216166538"/>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78"/>
      <w:r/>
      <w:bookmarkEnd w:id="179"/>
      <w:r/>
      <w:bookmarkEnd w:id="180"/>
      <w:r>
        <w:rPr>
          <w:rFonts w:hint="eastAsia" w:ascii="宋体" w:hAnsi="宋体" w:cs="Arial"/>
          <w:b/>
          <w:sz w:val="28"/>
          <w:szCs w:val="28"/>
        </w:rPr>
        <w:t xml:space="preserve">无效响应条款</w:t>
      </w:r>
      <w:r>
        <w:rPr>
          <w:rFonts w:hint="eastAsia" w:ascii="宋体" w:hAnsi="宋体" w:cs="Arial"/>
          <w:b/>
          <w:sz w:val="28"/>
          <w:szCs w:val="28"/>
        </w:rPr>
        <w:t xml:space="preserve">和废标条款</w:t>
      </w:r>
      <w:bookmarkEnd w:id="181"/>
      <w:r/>
      <w:r/>
    </w:p>
    <w:p>
      <w:pPr>
        <w:ind w:left="479"/>
        <w:spacing w:line="440" w:lineRule="exact"/>
        <w:rPr>
          <w:rFonts w:ascii="宋体" w:hAnsi="宋体"/>
          <w:bCs/>
          <w:sz w:val="24"/>
          <w:szCs w:val="21"/>
        </w:rPr>
      </w:pPr>
      <w:r/>
      <w:bookmarkStart w:id="182" w:name="_Toc513029235"/>
      <w:r/>
      <w:bookmarkStart w:id="183" w:name="_Toc16938551"/>
      <w:r/>
      <w:bookmarkStart w:id="184" w:name="_Toc20823307"/>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w:t>
      </w:r>
      <w:r>
        <w:rPr>
          <w:rFonts w:hint="eastAsia" w:ascii="宋体" w:hAnsi="宋体"/>
          <w:bCs/>
          <w:sz w:val="24"/>
          <w:szCs w:val="21"/>
        </w:rPr>
        <w:t xml:space="preserve">一供应</w:t>
      </w:r>
      <w:r>
        <w:rPr>
          <w:rFonts w:hint="eastAsia" w:ascii="宋体" w:hAnsi="宋体"/>
          <w:bCs/>
          <w:sz w:val="24"/>
          <w:szCs w:val="21"/>
        </w:rPr>
        <w:t xml:space="preserve">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w:t>
      </w:r>
      <w:r>
        <w:rPr>
          <w:rFonts w:hint="eastAsia" w:ascii="宋体" w:hAnsi="宋体"/>
          <w:bCs/>
          <w:i/>
          <w:sz w:val="24"/>
          <w:szCs w:val="21"/>
          <w:u w:val="single"/>
        </w:rPr>
        <w:t xml:space="preserve">国家发改委</w:t>
      </w:r>
      <w:r>
        <w:rPr>
          <w:rFonts w:hint="eastAsia" w:ascii="宋体" w:hAnsi="宋体"/>
          <w:bCs/>
          <w:i/>
          <w:sz w:val="24"/>
          <w:szCs w:val="21"/>
          <w:u w:val="single"/>
        </w:rPr>
        <w:t xml:space="preserve">、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.2.1参加磋商的供应商不足三家的或在采购过程中符合要求的供应商不足两家的。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85" w:name="_Toc120614219"/>
      <w:r/>
      <w:bookmarkStart w:id="186" w:name="_Toc216166539"/>
      <w:r>
        <w:rPr>
          <w:rFonts w:hint="eastAsia" w:ascii="宋体" w:hAnsi="宋体"/>
          <w:b/>
          <w:sz w:val="28"/>
        </w:rPr>
        <w:t xml:space="preserve">六、</w:t>
      </w:r>
      <w:bookmarkEnd w:id="182"/>
      <w:r/>
      <w:bookmarkEnd w:id="183"/>
      <w:r/>
      <w:bookmarkEnd w:id="184"/>
      <w:r>
        <w:rPr>
          <w:rFonts w:hint="eastAsia" w:ascii="宋体" w:hAnsi="宋体"/>
          <w:b/>
          <w:sz w:val="28"/>
        </w:rPr>
        <w:t xml:space="preserve">定标</w:t>
      </w:r>
      <w:bookmarkEnd w:id="185"/>
      <w:r/>
      <w:bookmarkEnd w:id="186"/>
      <w:r/>
      <w:r/>
    </w:p>
    <w:p>
      <w:pPr>
        <w:ind w:firstLine="422"/>
        <w:spacing w:line="440" w:lineRule="exact"/>
        <w:rPr>
          <w:rFonts w:ascii="宋体" w:hAnsi="宋体" w:cs="Arial"/>
          <w:b/>
          <w:sz w:val="28"/>
          <w:szCs w:val="28"/>
        </w:rPr>
        <w:outlineLvl w:val="2"/>
      </w:pPr>
      <w:r/>
      <w:bookmarkStart w:id="187" w:name="_Toc513029238"/>
      <w:r/>
      <w:bookmarkStart w:id="188" w:name="_Toc16938554"/>
      <w:r/>
      <w:bookmarkStart w:id="189" w:name="_Toc20823310"/>
      <w:r/>
      <w:bookmarkStart w:id="190" w:name="_Toc216166540"/>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7"/>
      <w:r>
        <w:rPr>
          <w:rFonts w:hint="eastAsia" w:ascii="宋体" w:hAnsi="宋体" w:cs="Arial"/>
          <w:b/>
          <w:sz w:val="28"/>
          <w:szCs w:val="28"/>
        </w:rPr>
        <w:t xml:space="preserve">确定</w:t>
      </w:r>
      <w:bookmarkEnd w:id="188"/>
      <w:r/>
      <w:bookmarkEnd w:id="189"/>
      <w:r>
        <w:rPr>
          <w:rFonts w:hint="eastAsia" w:ascii="宋体" w:hAnsi="宋体" w:cs="Arial"/>
          <w:b/>
          <w:sz w:val="28"/>
          <w:szCs w:val="28"/>
        </w:rPr>
        <w:t xml:space="preserve">成交单位</w:t>
      </w:r>
      <w:bookmarkEnd w:id="190"/>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ascii="宋体" w:hAnsi="宋体"/>
          <w:bCs/>
          <w:sz w:val="24"/>
          <w:szCs w:val="21"/>
        </w:rPr>
      </w:pPr>
      <w:r/>
      <w:bookmarkStart w:id="191"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ascii="宋体" w:hAnsi="宋体" w:cs="Arial"/>
          <w:b/>
          <w:sz w:val="28"/>
          <w:szCs w:val="28"/>
        </w:rPr>
        <w:outlineLvl w:val="2"/>
      </w:pPr>
      <w:r/>
      <w:bookmarkStart w:id="192" w:name="_Toc216166541"/>
      <w:r>
        <w:rPr>
          <w:rFonts w:ascii="宋体" w:hAnsi="宋体" w:cs="Arial"/>
          <w:b/>
          <w:sz w:val="28"/>
          <w:szCs w:val="28"/>
        </w:rPr>
        <w:t xml:space="preserve">26</w:t>
      </w:r>
      <w:r>
        <w:rPr>
          <w:rFonts w:hint="eastAsia" w:ascii="宋体" w:hAnsi="宋体" w:cs="Arial"/>
          <w:b/>
          <w:sz w:val="28"/>
          <w:szCs w:val="28"/>
        </w:rPr>
        <w:t xml:space="preserve">、质疑处理</w:t>
      </w:r>
      <w:bookmarkEnd w:id="191"/>
      <w:r/>
      <w:bookmarkEnd w:id="192"/>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rPr>
          <w:rFonts w:hint="eastAsia"/>
          <w:sz w:val="24"/>
          <w:szCs w:val="24"/>
        </w:rPr>
        <w:t xml:space="preserve">请将</w:t>
      </w:r>
      <w:bookmarkStart w:id="193"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3"/>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质疑</w:t>
      </w:r>
      <w:r>
        <w:rPr>
          <w:rFonts w:hint="eastAsia" w:ascii="宋体" w:hAnsi="宋体"/>
          <w:sz w:val="24"/>
          <w:szCs w:val="24"/>
        </w:rPr>
        <w:t xml:space="preserve">函必须</w:t>
      </w:r>
      <w:r>
        <w:rPr>
          <w:rFonts w:hint="eastAsia" w:ascii="宋体" w:hAnsi="宋体"/>
          <w:sz w:val="24"/>
          <w:szCs w:val="24"/>
        </w:rPr>
        <w:t xml:space="preserve">按照https://czju.suzhou.gov.cn/zfcg/html/content/20180305093615738.shtml的下载中心下载的范本进行</w:t>
      </w:r>
      <w:r>
        <w:rPr>
          <w:rFonts w:ascii="宋体" w:hAnsi="宋体"/>
          <w:sz w:val="24"/>
          <w:szCs w:val="24"/>
        </w:rPr>
        <w:t xml:space="preserve">填写以及提供材料。</w:t>
      </w:r>
      <w:r/>
    </w:p>
    <w:p>
      <w:pPr>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w:t>
      </w:r>
      <w:r>
        <w:rPr>
          <w:rFonts w:hint="eastAsia" w:ascii="宋体" w:hAnsi="宋体"/>
          <w:sz w:val="24"/>
          <w:szCs w:val="24"/>
        </w:rPr>
        <w:t xml:space="preserve">公章的质疑。</w:t>
      </w:r>
      <w:r/>
    </w:p>
    <w:p>
      <w:pPr>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rPr>
        <w:outlineLvl w:val="2"/>
      </w:pPr>
      <w:r/>
      <w:bookmarkStart w:id="194" w:name="_Toc216166542"/>
      <w:r>
        <w:rPr>
          <w:rFonts w:ascii="宋体" w:hAnsi="宋体" w:cs="Arial"/>
          <w:b/>
          <w:sz w:val="28"/>
          <w:szCs w:val="28"/>
        </w:rPr>
        <w:t xml:space="preserve">27</w:t>
      </w:r>
      <w:r>
        <w:rPr>
          <w:rFonts w:hint="eastAsia" w:ascii="宋体" w:hAnsi="宋体" w:cs="Arial"/>
          <w:b/>
          <w:sz w:val="28"/>
          <w:szCs w:val="28"/>
        </w:rPr>
        <w:t xml:space="preserve">、成交通知书</w:t>
      </w:r>
      <w:bookmarkEnd w:id="194"/>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rPr>
        <w:outlineLvl w:val="1"/>
      </w:pPr>
      <w:r/>
      <w:bookmarkStart w:id="195" w:name="_Toc120614220"/>
      <w:r/>
      <w:bookmarkStart w:id="196" w:name="_Toc216166543"/>
      <w:r/>
      <w:bookmarkStart w:id="197" w:name="_Toc16938552"/>
      <w:r/>
      <w:bookmarkStart w:id="198" w:name="_Toc513029236"/>
      <w:r/>
      <w:bookmarkStart w:id="199" w:name="_Toc20823308"/>
      <w:r>
        <w:rPr>
          <w:rFonts w:hint="eastAsia" w:ascii="宋体" w:hAnsi="宋体"/>
          <w:b/>
          <w:sz w:val="28"/>
        </w:rPr>
        <w:t xml:space="preserve">七、授予合同</w:t>
      </w:r>
      <w:bookmarkEnd w:id="195"/>
      <w:r/>
      <w:bookmarkEnd w:id="196"/>
      <w:r/>
      <w:r/>
    </w:p>
    <w:p>
      <w:pPr>
        <w:ind w:firstLine="422"/>
        <w:spacing w:line="440" w:lineRule="exact"/>
        <w:rPr>
          <w:rFonts w:ascii="宋体" w:hAnsi="宋体" w:cs="Arial"/>
          <w:b/>
          <w:sz w:val="28"/>
          <w:szCs w:val="28"/>
        </w:rPr>
        <w:outlineLvl w:val="2"/>
      </w:pPr>
      <w:r/>
      <w:bookmarkStart w:id="200" w:name="_Toc216166544"/>
      <w:r/>
      <w:bookmarkStart w:id="201" w:name="_Toc16938553"/>
      <w:r/>
      <w:bookmarkStart w:id="202" w:name="_Toc513029237"/>
      <w:r/>
      <w:bookmarkStart w:id="203" w:name="_Toc20823309"/>
      <w:r/>
      <w:bookmarkEnd w:id="197"/>
      <w:r/>
      <w:bookmarkEnd w:id="198"/>
      <w:r/>
      <w:bookmarkEnd w:id="199"/>
      <w:r>
        <w:rPr>
          <w:rFonts w:ascii="宋体" w:hAnsi="宋体" w:cs="Arial"/>
          <w:b/>
          <w:sz w:val="28"/>
          <w:szCs w:val="28"/>
        </w:rPr>
        <w:t xml:space="preserve">28</w:t>
      </w:r>
      <w:r>
        <w:rPr>
          <w:rFonts w:hint="eastAsia" w:ascii="宋体" w:hAnsi="宋体" w:cs="Arial"/>
          <w:b/>
          <w:sz w:val="28"/>
          <w:szCs w:val="28"/>
        </w:rPr>
        <w:t xml:space="preserve">、签订合同</w:t>
      </w:r>
      <w:bookmarkEnd w:id="200"/>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.l成交供应商应当在成交通知书发出之日起三十日（磋商文件中有另外要求的，以另外要求为准）内，按照采购文件确定的事项与采购人签订政府采购合同。</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w:t>
      </w:r>
      <w:r>
        <w:rPr>
          <w:rFonts w:hint="eastAsia" w:ascii="宋体" w:hAnsi="宋体"/>
          <w:sz w:val="24"/>
          <w:szCs w:val="24"/>
        </w:rPr>
        <w:t xml:space="preserve">及投报过程</w:t>
      </w:r>
      <w:r>
        <w:rPr>
          <w:rFonts w:hint="eastAsia" w:ascii="宋体" w:hAnsi="宋体"/>
          <w:sz w:val="24"/>
          <w:szCs w:val="24"/>
        </w:rPr>
        <w:t xml:space="preserve">中有关澄清、承诺文件均应作为合同附件。</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22"/>
        <w:spacing w:line="440" w:lineRule="exact"/>
        <w:rPr>
          <w:rFonts w:ascii="宋体" w:hAnsi="宋体" w:cs="Arial"/>
          <w:b/>
          <w:sz w:val="28"/>
          <w:szCs w:val="28"/>
        </w:rPr>
        <w:outlineLvl w:val="2"/>
      </w:pPr>
      <w:r/>
      <w:bookmarkStart w:id="204" w:name="_Toc216166545"/>
      <w:r/>
      <w:bookmarkStart w:id="205" w:name="_Toc120614221"/>
      <w:r/>
      <w:bookmarkStart w:id="206" w:name="_Toc20823314"/>
      <w:r/>
      <w:bookmarkStart w:id="207" w:name="_Toc513029242"/>
      <w:r/>
      <w:bookmarkStart w:id="208" w:name="_Toc479757207"/>
      <w:r/>
      <w:bookmarkStart w:id="209" w:name="_Toc16938558"/>
      <w:r/>
      <w:bookmarkEnd w:id="201"/>
      <w:r/>
      <w:bookmarkEnd w:id="202"/>
      <w:r/>
      <w:bookmarkEnd w:id="203"/>
      <w:r>
        <w:rPr>
          <w:rFonts w:ascii="宋体" w:hAnsi="宋体" w:cs="Arial"/>
          <w:b/>
          <w:sz w:val="28"/>
          <w:szCs w:val="28"/>
        </w:rPr>
        <w:t xml:space="preserve">29</w:t>
      </w:r>
      <w:r>
        <w:rPr>
          <w:rFonts w:hint="eastAsia" w:ascii="宋体" w:hAnsi="宋体" w:cs="Arial"/>
          <w:b/>
          <w:sz w:val="28"/>
          <w:szCs w:val="28"/>
        </w:rPr>
        <w:t xml:space="preserve">、货物或服务的追加</w:t>
      </w:r>
      <w:bookmarkEnd w:id="204"/>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rPr>
        <w:outlineLvl w:val="2"/>
      </w:pPr>
      <w:r/>
      <w:bookmarkStart w:id="210" w:name="_Toc216166546"/>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10"/>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ascii="宋体" w:hAnsi="宋体"/>
          <w:bCs/>
          <w:sz w:val="24"/>
          <w:szCs w:val="24"/>
        </w:rPr>
      </w:pPr>
      <w:r>
        <w:rPr>
          <w:rFonts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11" w:name="_Toc216166547"/>
      <w:r>
        <w:rPr>
          <w:rFonts w:hint="eastAsia" w:ascii="宋体" w:hAnsi="宋体"/>
          <w:b/>
          <w:bCs/>
          <w:sz w:val="44"/>
          <w:szCs w:val="28"/>
        </w:rPr>
        <w:t xml:space="preserve">第三章  合同</w:t>
      </w:r>
      <w:bookmarkEnd w:id="205"/>
      <w:r/>
      <w:bookmarkEnd w:id="206"/>
      <w:r/>
      <w:bookmarkEnd w:id="207"/>
      <w:r/>
      <w:bookmarkEnd w:id="208"/>
      <w:r/>
      <w:bookmarkEnd w:id="209"/>
      <w:r>
        <w:rPr>
          <w:rFonts w:hint="eastAsia" w:ascii="宋体" w:hAnsi="宋体"/>
          <w:b/>
          <w:bCs/>
          <w:sz w:val="44"/>
          <w:szCs w:val="28"/>
        </w:rPr>
        <w:t xml:space="preserve">文本</w:t>
      </w:r>
      <w:bookmarkEnd w:id="211"/>
      <w:r/>
      <w:r/>
    </w:p>
    <w:p>
      <w:pPr>
        <w:ind w:right="-27"/>
        <w:jc w:val="center"/>
        <w:spacing w:line="660" w:lineRule="exact"/>
        <w:tabs>
          <w:tab w:val="left" w:pos="0" w:leader="none"/>
        </w:tabs>
        <w:rPr>
          <w:rFonts w:ascii="宋体" w:hAnsi="宋体" w:cs="宋体"/>
          <w:bCs/>
          <w:sz w:val="36"/>
          <w:szCs w:val="36"/>
        </w:rPr>
      </w:pPr>
      <w:r/>
      <w:bookmarkStart w:id="212" w:name="_Toc513029243"/>
      <w:r/>
      <w:bookmarkStart w:id="213" w:name="_Toc20823315"/>
      <w:r/>
      <w:bookmarkStart w:id="214" w:name="_Toc16938559"/>
      <w:r>
        <w:rPr>
          <w:rFonts w:hint="eastAsia" w:ascii="宋体" w:hAnsi="宋体" w:cs="宋体"/>
          <w:bCs/>
          <w:sz w:val="36"/>
          <w:szCs w:val="36"/>
        </w:rPr>
        <w:t xml:space="preserve">政府采购服务合同</w:t>
      </w:r>
      <w:r/>
    </w:p>
    <w:p>
      <w:pPr>
        <w:jc w:val="right"/>
        <w:spacing w:line="660" w:lineRule="exact"/>
        <w:tabs>
          <w:tab w:val="left" w:pos="0" w:leader="none"/>
        </w:tabs>
        <w:rPr>
          <w:rFonts w:ascii="宋体" w:hAnsi="宋体" w:cs="宋体"/>
          <w:bCs/>
          <w:sz w:val="24"/>
          <w:szCs w:val="24"/>
        </w:rPr>
      </w:pPr>
      <w:r>
        <w:rPr>
          <w:rFonts w:hint="eastAsia" w:ascii="宋体" w:hAnsi="宋体" w:cs="宋体"/>
          <w:bCs/>
          <w:sz w:val="24"/>
          <w:szCs w:val="24"/>
        </w:rPr>
        <w:t xml:space="preserve">编号：</w:t>
      </w:r>
      <w:r/>
    </w:p>
    <w:p>
      <w:pPr>
        <w:jc w:val="right"/>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签订地点：常熟市</w:t>
      </w:r>
      <w:r/>
    </w:p>
    <w:p>
      <w:pPr>
        <w:ind w:right="-27"/>
        <w:spacing w:line="440" w:lineRule="exact"/>
        <w:tabs>
          <w:tab w:val="left" w:pos="0" w:leader="none"/>
          <w:tab w:val="left" w:pos="7735" w:leader="none"/>
        </w:tabs>
        <w:rPr>
          <w:rFonts w:ascii="宋体" w:hAnsi="宋体" w:cs="宋体"/>
          <w:bCs/>
          <w:sz w:val="24"/>
          <w:szCs w:val="24"/>
        </w:rPr>
      </w:pPr>
      <w:r>
        <w:rPr>
          <w:rFonts w:ascii="宋体" w:hAnsi="宋体" w:cs="宋体"/>
          <w:bCs/>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p>
    <w:p>
      <w:pPr>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丙方：</w:t>
      </w:r>
      <w:r>
        <w:rPr>
          <w:rFonts w:hint="eastAsia" w:ascii="宋体" w:hAnsi="宋体" w:cs="宋体"/>
          <w:bCs/>
          <w:sz w:val="24"/>
          <w:szCs w:val="24"/>
          <w:u w:val="single"/>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根据《中华人民共和国政府采购法》及其实施条例、《中华人民共和国民法典》等法律法规的规定，甲乙丙方按照</w:t>
      </w:r>
      <w:r>
        <w:rPr>
          <w:rFonts w:hint="eastAsia" w:ascii="宋体" w:hAnsi="宋体"/>
          <w:sz w:val="24"/>
          <w:szCs w:val="24"/>
          <w:u w:val="single"/>
        </w:rPr>
        <w:t xml:space="preserve">梅李镇2026-2028年度农村财务管理第三方代理服务</w:t>
      </w:r>
      <w:r>
        <w:rPr>
          <w:rFonts w:hint="eastAsia" w:ascii="宋体" w:hAnsi="宋体" w:cs="宋体"/>
          <w:bCs/>
          <w:sz w:val="24"/>
          <w:szCs w:val="24"/>
        </w:rPr>
        <w:t xml:space="preserve">项目（项目编号：</w:t>
      </w:r>
      <w:r>
        <w:rPr>
          <w:rFonts w:ascii="宋体" w:hAnsi="宋体"/>
          <w:sz w:val="24"/>
          <w:szCs w:val="24"/>
          <w:u w:val="single"/>
        </w:rPr>
        <w:t xml:space="preserve">JSZC-320581-SZJZ-C2025-0078</w:t>
      </w:r>
      <w:r>
        <w:rPr>
          <w:rFonts w:hint="eastAsia" w:ascii="宋体" w:hAnsi="宋体" w:cs="宋体"/>
          <w:bCs/>
          <w:sz w:val="24"/>
          <w:szCs w:val="24"/>
        </w:rPr>
        <w:t xml:space="preserve">）政府采购结果签订本合同。</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第一条 定义</w:t>
      </w:r>
      <w:r/>
    </w:p>
    <w:p>
      <w:pPr>
        <w:ind w:right="-27" w:firstLine="5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合同：</w:t>
      </w:r>
      <w:r>
        <w:rPr>
          <w:rFonts w:hint="eastAsia" w:ascii="宋体" w:hAnsi="宋体" w:cs="宋体"/>
          <w:bCs/>
          <w:sz w:val="24"/>
          <w:szCs w:val="24"/>
        </w:rPr>
        <w:t xml:space="preserve">甲乙丙</w:t>
      </w:r>
      <w:r>
        <w:rPr>
          <w:rFonts w:hint="eastAsia" w:ascii="宋体" w:hAnsi="宋体" w:cs="宋体"/>
          <w:bCs/>
          <w:sz w:val="24"/>
          <w:szCs w:val="24"/>
        </w:rPr>
        <w:t xml:space="preserve">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甲方、丙方：购买本合同项下服务的国家机关、事业单位、团体组织、村集体。</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服务：提供本合同规定的乙方承担的</w:t>
      </w:r>
      <w:r>
        <w:rPr>
          <w:rFonts w:hint="eastAsia" w:ascii="宋体" w:hAnsi="宋体"/>
          <w:sz w:val="24"/>
          <w:szCs w:val="24"/>
          <w:u w:val="single"/>
        </w:rPr>
        <w:t xml:space="preserve">梅李镇2026-2028年度农村财务管理第三方代理服务</w:t>
      </w:r>
      <w:r>
        <w:rPr>
          <w:rFonts w:hint="eastAsia" w:ascii="宋体" w:hAnsi="宋体" w:cs="宋体"/>
          <w:bCs/>
          <w:sz w:val="24"/>
          <w:szCs w:val="24"/>
        </w:rPr>
        <w:t xml:space="preserve">及相关工作。</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合同价款：根据合同规定乙方在正确地完全履行合同义务后甲方</w:t>
      </w:r>
      <w:r>
        <w:rPr>
          <w:rFonts w:hint="eastAsia" w:ascii="宋体" w:hAnsi="宋体" w:cs="宋体"/>
          <w:bCs/>
          <w:sz w:val="24"/>
          <w:szCs w:val="24"/>
        </w:rPr>
        <w:t xml:space="preserve">丙方</w:t>
      </w:r>
      <w:r>
        <w:rPr>
          <w:rFonts w:hint="eastAsia" w:ascii="宋体" w:hAnsi="宋体" w:cs="宋体"/>
          <w:bCs/>
          <w:sz w:val="24"/>
          <w:szCs w:val="24"/>
        </w:rPr>
        <w:t xml:space="preserve">应支付给乙方的价款，包含了购买合同项下相关服务的一切费用。</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第二条 组成本合同的文件</w:t>
      </w:r>
      <w:r/>
    </w:p>
    <w:p>
      <w:pPr>
        <w:ind w:right="-27" w:firstLine="54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①中标或成交通知书；</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③乙方的投标文件或响应文件；</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sz w:val="24"/>
          <w:szCs w:val="24"/>
        </w:rPr>
      </w:pPr>
      <w:r/>
      <w:bookmarkStart w:id="215" w:name="_Hlk144021334"/>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上述文件之间如果出现不一致的，以甲方文件确定的内容为准，但乙方文件的内容对</w:t>
      </w:r>
      <w:r>
        <w:rPr>
          <w:rFonts w:hint="eastAsia" w:ascii="宋体" w:hAnsi="宋体"/>
          <w:sz w:val="24"/>
          <w:szCs w:val="24"/>
        </w:rPr>
        <w:t xml:space="preserve">甲方更有利的，适用乙方文件。</w:t>
      </w:r>
      <w:r/>
    </w:p>
    <w:p>
      <w:pPr>
        <w:ind w:right="-27" w:firstLine="480"/>
        <w:spacing w:line="440" w:lineRule="exact"/>
        <w:tabs>
          <w:tab w:val="left" w:pos="0" w:leader="none"/>
        </w:tabs>
        <w:rPr>
          <w:rFonts w:ascii="Times New Roman" w:hAnsi="Times New Roman"/>
          <w:sz w:val="24"/>
          <w:szCs w:val="24"/>
        </w:rPr>
      </w:pPr>
      <w:r>
        <w:rPr>
          <w:rFonts w:ascii="宋体" w:hAnsi="宋体"/>
          <w:sz w:val="24"/>
          <w:szCs w:val="24"/>
        </w:rPr>
        <w:t xml:space="preserve">2.3</w:t>
      </w:r>
      <w:r>
        <w:rPr>
          <w:rFonts w:hint="eastAsia" w:ascii="宋体" w:hAnsi="宋体"/>
          <w:sz w:val="24"/>
          <w:szCs w:val="24"/>
        </w:rPr>
        <w:t xml:space="preserve">乙方文件应当符合采购文件确定的原则，如果乙方文件中的表述，形式上符合采购文件原则，但具体内容对</w:t>
      </w:r>
      <w:r>
        <w:rPr>
          <w:rFonts w:hint="eastAsia" w:ascii="宋体" w:hAnsi="宋体"/>
          <w:sz w:val="24"/>
          <w:szCs w:val="24"/>
        </w:rPr>
        <w:t xml:space="preserve">甲方丙方</w:t>
      </w:r>
      <w:r>
        <w:rPr>
          <w:rFonts w:hint="eastAsia" w:ascii="宋体" w:hAnsi="宋体"/>
          <w:sz w:val="24"/>
          <w:szCs w:val="24"/>
        </w:rPr>
        <w:t xml:space="preserve">不利、对乙方有利的，视为背离采购文件，不予适用。</w:t>
      </w:r>
      <w:bookmarkEnd w:id="215"/>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第三条 合同内容</w:t>
      </w:r>
      <w:r/>
    </w:p>
    <w:p>
      <w:pPr>
        <w:ind w:right="-27" w:firstLine="480"/>
        <w:spacing w:line="420" w:lineRule="exact"/>
        <w:tabs>
          <w:tab w:val="left" w:pos="0" w:leader="none"/>
        </w:tabs>
        <w:rPr>
          <w:rFonts w:ascii="宋体" w:hAnsi="宋体" w:cs="宋体"/>
          <w:bCs/>
          <w:sz w:val="24"/>
          <w:szCs w:val="24"/>
          <w:u w:val="single"/>
        </w:rPr>
      </w:pPr>
      <w:r>
        <w:rPr>
          <w:rFonts w:ascii="宋体" w:hAnsi="宋体" w:cs="宋体"/>
          <w:bCs/>
          <w:sz w:val="24"/>
          <w:szCs w:val="24"/>
        </w:rPr>
        <w:t xml:space="preserve">3.1</w:t>
      </w:r>
      <w:r>
        <w:rPr>
          <w:rFonts w:hint="eastAsia" w:ascii="宋体" w:hAnsi="宋体" w:cs="宋体"/>
          <w:bCs/>
          <w:sz w:val="24"/>
          <w:szCs w:val="24"/>
        </w:rPr>
        <w:t xml:space="preserve">服务内容：</w:t>
      </w:r>
      <w:r>
        <w:rPr>
          <w:rFonts w:hint="eastAsia" w:ascii="宋体" w:hAnsi="宋体" w:cs="宋体"/>
          <w:bCs/>
          <w:sz w:val="24"/>
          <w:szCs w:val="24"/>
          <w:u w:val="single"/>
        </w:rPr>
        <w:t xml:space="preserve">常熟市梅李镇人民政府所需的梅李镇2026-2028年度农村财务管理第三方代理服务。</w:t>
      </w:r>
      <w:r/>
    </w:p>
    <w:p>
      <w:pPr>
        <w:ind w:right="-27" w:firstLine="482"/>
        <w:spacing w:line="440" w:lineRule="exact"/>
        <w:tabs>
          <w:tab w:val="left" w:pos="0" w:leader="none"/>
        </w:tabs>
        <w:rPr>
          <w:rFonts w:ascii="宋体" w:hAnsi="宋体" w:cs="宋体"/>
          <w:bCs/>
          <w:sz w:val="24"/>
          <w:szCs w:val="24"/>
        </w:rPr>
      </w:pPr>
      <w:r>
        <w:rPr>
          <w:rFonts w:hint="eastAsia" w:ascii="宋体" w:hAnsi="宋体"/>
          <w:b/>
          <w:sz w:val="24"/>
          <w:szCs w:val="24"/>
        </w:rPr>
        <w:t xml:space="preserve">△</w:t>
      </w:r>
      <w:r>
        <w:rPr>
          <w:rFonts w:ascii="宋体" w:hAnsi="宋体" w:cs="宋体"/>
          <w:bCs/>
          <w:sz w:val="24"/>
          <w:szCs w:val="24"/>
        </w:rPr>
        <w:t xml:space="preserve">3.2</w:t>
      </w:r>
      <w:r>
        <w:rPr>
          <w:rFonts w:hint="eastAsia" w:ascii="宋体" w:hAnsi="宋体" w:cs="宋体"/>
          <w:bCs/>
          <w:sz w:val="24"/>
          <w:szCs w:val="24"/>
        </w:rPr>
        <w:t xml:space="preserve">服务期限：</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合同生效之日起3年</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hint="eastAsia" w:ascii="宋体" w:hAnsi="宋体" w:cs="宋体"/>
          <w:bCs/>
          <w:sz w:val="24"/>
          <w:szCs w:val="24"/>
          <w:u w:val="single"/>
        </w:rPr>
        <w:t xml:space="preserve">至 </w:t>
      </w:r>
      <w:r>
        <w:rPr>
          <w:rFonts w:ascii="宋体" w:hAnsi="宋体" w:cs="宋体"/>
          <w:bCs/>
          <w:sz w:val="24"/>
          <w:szCs w:val="24"/>
          <w:u w:val="single"/>
        </w:rPr>
        <w:t xml:space="preserve">   </w:t>
      </w:r>
      <w:r>
        <w:rPr>
          <w:rFonts w:hint="eastAsia" w:ascii="宋体" w:hAnsi="宋体" w:cs="宋体"/>
          <w:bCs/>
          <w:sz w:val="24"/>
          <w:szCs w:val="24"/>
          <w:u w:val="single"/>
        </w:rPr>
        <w:t xml:space="preserve">）</w:t>
      </w:r>
      <w:r>
        <w:rPr>
          <w:rFonts w:ascii="宋体" w:hAnsi="宋体" w:cs="宋体"/>
          <w:bCs/>
          <w:sz w:val="24"/>
          <w:szCs w:val="24"/>
          <w:u w:val="single"/>
        </w:rPr>
        <w:t xml:space="preserve">    </w:t>
      </w:r>
      <w:r>
        <w:rPr>
          <w:rFonts w:hint="eastAsia" w:ascii="宋体" w:hAnsi="宋体" w:cs="宋体"/>
          <w:bCs/>
          <w:sz w:val="24"/>
          <w:szCs w:val="24"/>
          <w:u w:val="single"/>
        </w:rPr>
        <w:t xml:space="preserve">。</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3.3</w:t>
      </w:r>
      <w:r>
        <w:rPr>
          <w:rFonts w:hint="eastAsia" w:ascii="宋体" w:hAnsi="宋体" w:cs="宋体"/>
          <w:bCs/>
          <w:sz w:val="24"/>
          <w:szCs w:val="24"/>
        </w:rPr>
        <w:t xml:space="preserve">乙方承诺上述服务由乙方自行完成，</w:t>
      </w:r>
      <w:r>
        <w:rPr>
          <w:rFonts w:hint="eastAsia" w:ascii="宋体" w:hAnsi="宋体" w:cs="宋体"/>
          <w:bCs/>
          <w:sz w:val="24"/>
          <w:szCs w:val="24"/>
        </w:rPr>
        <w:t xml:space="preserve">不</w:t>
      </w:r>
      <w:r>
        <w:rPr>
          <w:rFonts w:hint="eastAsia" w:ascii="宋体" w:hAnsi="宋体" w:cs="宋体"/>
          <w:bCs/>
          <w:sz w:val="24"/>
          <w:szCs w:val="24"/>
        </w:rPr>
        <w:t xml:space="preserve">转包予第三方完成。</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第四条 合同价款</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本合同项下服务费用总金额为人民币</w:t>
      </w:r>
      <w:r>
        <w:rPr>
          <w:rFonts w:hint="eastAsia" w:ascii="宋体" w:hAnsi="宋体" w:cs="宋体"/>
          <w:bCs/>
          <w:color w:val="000000"/>
          <w:sz w:val="24"/>
          <w:szCs w:val="24"/>
          <w:u w:val="single"/>
        </w:rPr>
        <w:tab/>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元整（大写：</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w:t>
      </w:r>
      <w:r>
        <w:rPr>
          <w:rFonts w:hint="eastAsia" w:ascii="宋体" w:hAnsi="宋体"/>
          <w:color w:val="000000"/>
          <w:sz w:val="24"/>
          <w:szCs w:val="24"/>
        </w:rPr>
        <w:t xml:space="preserve">本合同为固定总价合同</w:t>
      </w:r>
      <w:r>
        <w:rPr>
          <w:rFonts w:hint="eastAsia" w:ascii="宋体" w:hAnsi="宋体" w:cs="宋体"/>
          <w:bCs/>
          <w:color w:val="000000"/>
          <w:sz w:val="24"/>
          <w:szCs w:val="24"/>
        </w:rPr>
        <w:t xml:space="preserve">。</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第五条 支付结算 </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t xml:space="preserve">.1</w:t>
      </w:r>
      <w:r>
        <w:rPr>
          <w:rFonts w:hint="eastAsia" w:ascii="宋体" w:hAnsi="宋体" w:cs="宋体"/>
          <w:bCs/>
          <w:sz w:val="24"/>
          <w:szCs w:val="24"/>
        </w:rPr>
        <w:t xml:space="preserve">合同签订后三十个工作日内，向</w:t>
      </w:r>
      <w:r>
        <w:rPr>
          <w:rFonts w:hint="eastAsia" w:ascii="宋体" w:hAnsi="宋体" w:cs="宋体"/>
          <w:bCs/>
          <w:sz w:val="24"/>
          <w:szCs w:val="24"/>
        </w:rPr>
        <w:t xml:space="preserve">乙方</w:t>
      </w:r>
      <w:r>
        <w:rPr>
          <w:rFonts w:hint="eastAsia" w:ascii="宋体" w:hAnsi="宋体" w:cs="宋体"/>
          <w:bCs/>
          <w:sz w:val="24"/>
          <w:szCs w:val="24"/>
        </w:rPr>
        <w:t xml:space="preserve">支付合同金额的10%作为预付款。</w:t>
      </w:r>
      <w:r/>
    </w:p>
    <w:p>
      <w:pPr>
        <w:ind w:right="-27" w:firstLine="480"/>
        <w:spacing w:line="460" w:lineRule="exact"/>
        <w:tabs>
          <w:tab w:val="left" w:pos="0" w:leader="none"/>
        </w:tabs>
        <w:rPr>
          <w:rFonts w:ascii="宋体" w:hAnsi="宋体" w:cs="宋体"/>
          <w:bCs/>
          <w:sz w:val="24"/>
          <w:szCs w:val="24"/>
        </w:rPr>
      </w:pPr>
      <w:r>
        <w:rPr>
          <w:rFonts w:ascii="宋体" w:hAnsi="宋体" w:cs="宋体"/>
          <w:bCs/>
          <w:sz w:val="24"/>
          <w:szCs w:val="24"/>
        </w:rPr>
        <w:t xml:space="preserve">5.2</w:t>
      </w:r>
      <w:r>
        <w:rPr>
          <w:rFonts w:hint="eastAsia" w:ascii="宋体" w:hAnsi="宋体" w:cs="宋体"/>
          <w:bCs/>
          <w:sz w:val="24"/>
          <w:szCs w:val="24"/>
        </w:rPr>
        <w:t xml:space="preserve">每个服务年度预留合同总金额的</w:t>
      </w:r>
      <w:r>
        <w:rPr>
          <w:rFonts w:ascii="宋体" w:hAnsi="宋体" w:cs="宋体"/>
          <w:bCs/>
          <w:sz w:val="24"/>
          <w:szCs w:val="24"/>
        </w:rPr>
        <w:t xml:space="preserve">2%</w:t>
      </w:r>
      <w:r>
        <w:rPr>
          <w:rFonts w:hint="eastAsia" w:ascii="宋体" w:hAnsi="宋体" w:cs="宋体"/>
          <w:bCs/>
          <w:sz w:val="24"/>
          <w:szCs w:val="24"/>
        </w:rPr>
        <w:t xml:space="preserve">作为年度考核费，根据考核情况在该年度结束后支付。</w:t>
      </w:r>
      <w:r/>
    </w:p>
    <w:p>
      <w:pPr>
        <w:ind w:right="-27" w:firstLine="480"/>
        <w:spacing w:line="460" w:lineRule="exact"/>
        <w:tabs>
          <w:tab w:val="left" w:pos="0" w:leader="none"/>
        </w:tabs>
        <w:rPr>
          <w:rFonts w:ascii="宋体" w:hAnsi="宋体" w:cs="宋体"/>
          <w:bCs/>
          <w:sz w:val="24"/>
          <w:szCs w:val="24"/>
        </w:rPr>
      </w:pPr>
      <w:r>
        <w:rPr>
          <w:rFonts w:ascii="宋体" w:hAnsi="宋体" w:cs="宋体"/>
          <w:bCs/>
          <w:sz w:val="24"/>
          <w:szCs w:val="24"/>
        </w:rPr>
        <w:t xml:space="preserve">5.3</w:t>
      </w:r>
      <w:r>
        <w:rPr>
          <w:rFonts w:hint="eastAsia" w:ascii="宋体" w:hAnsi="宋体" w:cs="宋体"/>
          <w:bCs/>
          <w:sz w:val="24"/>
          <w:szCs w:val="24"/>
        </w:rPr>
        <w:t xml:space="preserve">剩余服务费按季度平均支付。支付时间为每季后的三十个工作日内，向</w:t>
      </w:r>
      <w:r>
        <w:rPr>
          <w:rFonts w:hint="eastAsia" w:ascii="宋体" w:hAnsi="宋体" w:cs="宋体"/>
          <w:bCs/>
          <w:sz w:val="24"/>
          <w:szCs w:val="24"/>
        </w:rPr>
        <w:t xml:space="preserve">乙方</w:t>
      </w:r>
      <w:r>
        <w:rPr>
          <w:rFonts w:hint="eastAsia" w:ascii="宋体" w:hAnsi="宋体" w:cs="宋体"/>
          <w:bCs/>
          <w:sz w:val="24"/>
          <w:szCs w:val="24"/>
        </w:rPr>
        <w:t xml:space="preserve">支付上个季度的服务费。</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t xml:space="preserve">4</w:t>
      </w:r>
      <w:r>
        <w:rPr>
          <w:rFonts w:hint="eastAsia" w:ascii="宋体" w:hAnsi="宋体" w:cs="宋体"/>
          <w:bCs/>
          <w:sz w:val="24"/>
          <w:szCs w:val="24"/>
        </w:rPr>
        <w:t xml:space="preserve">、考核费用</w:t>
      </w:r>
      <w:r>
        <w:rPr>
          <w:rFonts w:hint="eastAsia" w:ascii="宋体" w:hAnsi="宋体" w:cs="宋体"/>
          <w:bCs/>
          <w:sz w:val="24"/>
          <w:szCs w:val="24"/>
        </w:rPr>
        <w:t xml:space="preserve">支付</w:t>
      </w:r>
      <w:r>
        <w:rPr>
          <w:rFonts w:hint="eastAsia" w:ascii="宋体" w:hAnsi="宋体" w:cs="宋体"/>
          <w:bCs/>
          <w:sz w:val="24"/>
          <w:szCs w:val="24"/>
        </w:rPr>
        <w:t xml:space="preserve">：</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考核得分80分及以上的，按考核得分对应的百分比进行支付（如考核得分为97分，则按97%支付考核费）。考核得分不满80分的，扣除该年度的全部考核费用。</w:t>
      </w:r>
      <w:r/>
    </w:p>
    <w:p>
      <w:pPr>
        <w:ind w:right="-27" w:firstLine="482"/>
        <w:spacing w:line="460" w:lineRule="exact"/>
        <w:tabs>
          <w:tab w:val="left" w:pos="0" w:leader="none"/>
        </w:tabs>
        <w:rPr>
          <w:rFonts w:ascii="宋体" w:hAnsi="宋体" w:cs="宋体"/>
          <w:b/>
          <w:bCs/>
          <w:sz w:val="24"/>
          <w:szCs w:val="24"/>
        </w:rPr>
      </w:pPr>
      <w:r>
        <w:rPr>
          <w:rFonts w:hint="eastAsia" w:ascii="宋体" w:hAnsi="宋体" w:cs="宋体"/>
          <w:b/>
          <w:bCs/>
          <w:sz w:val="24"/>
          <w:szCs w:val="24"/>
        </w:rPr>
        <w:t xml:space="preserve">注：（1）在签订合同时，乙方明确表示无需预付款或者主动要求降低预付款比例的，可不适用上述关于预付款的规定。</w:t>
      </w:r>
      <w:r/>
    </w:p>
    <w:p>
      <w:pPr>
        <w:ind w:right="-27" w:firstLine="482"/>
        <w:spacing w:line="460" w:lineRule="exact"/>
        <w:tabs>
          <w:tab w:val="left" w:pos="0" w:leader="none"/>
        </w:tabs>
        <w:rPr>
          <w:rFonts w:ascii="宋体" w:hAnsi="宋体" w:cs="宋体"/>
          <w:b/>
          <w:bCs/>
          <w:sz w:val="24"/>
          <w:szCs w:val="24"/>
        </w:rPr>
      </w:pPr>
      <w:r>
        <w:rPr>
          <w:rFonts w:hint="eastAsia" w:ascii="宋体" w:hAnsi="宋体" w:cs="宋体"/>
          <w:b/>
          <w:bCs/>
          <w:sz w:val="24"/>
          <w:szCs w:val="24"/>
        </w:rPr>
        <w:t xml:space="preserve">（2）以上每次付款前，乙方均应提供符合付款方要求的同等金额的合法有效发票。否则，付款方有权顺延付款时间，且不承担任</w:t>
      </w:r>
      <w:r>
        <w:rPr>
          <w:rFonts w:hint="eastAsia" w:ascii="宋体" w:hAnsi="宋体" w:cs="宋体"/>
          <w:b/>
          <w:bCs/>
          <w:sz w:val="24"/>
          <w:szCs w:val="24"/>
        </w:rPr>
        <w:t xml:space="preserve">何违约及/或赔偿责任。</w:t>
      </w:r>
      <w:r/>
    </w:p>
    <w:p>
      <w:pPr>
        <w:ind w:right="-27" w:firstLine="482"/>
        <w:spacing w:line="5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第六条 验收办法</w:t>
      </w:r>
      <w:r/>
    </w:p>
    <w:p>
      <w:pPr>
        <w:pStyle w:val="882"/>
        <w:ind w:right="-27" w:firstLine="480"/>
        <w:spacing w:before="120" w:after="120"/>
        <w:tabs>
          <w:tab w:val="left" w:pos="0" w:leader="none"/>
        </w:tabs>
        <w:rPr>
          <w:rFonts w:hAnsi="宋体"/>
          <w:sz w:val="24"/>
          <w:szCs w:val="24"/>
        </w:rPr>
      </w:pPr>
      <w:r>
        <w:rPr>
          <w:rFonts w:hint="eastAsia" w:hAnsi="宋体"/>
          <w:sz w:val="24"/>
          <w:szCs w:val="24"/>
        </w:rPr>
        <w:t xml:space="preserve">6.1</w:t>
      </w:r>
      <w:r>
        <w:rPr>
          <w:rFonts w:hint="eastAsia" w:hAnsi="宋体"/>
          <w:sz w:val="24"/>
          <w:szCs w:val="24"/>
        </w:rPr>
        <w:t xml:space="preserve">甲方丙方</w:t>
      </w:r>
      <w:r>
        <w:rPr>
          <w:rFonts w:hint="eastAsia" w:hAnsi="宋体"/>
          <w:sz w:val="24"/>
          <w:szCs w:val="24"/>
        </w:rPr>
        <w:t xml:space="preserve">依法组织履约验收工作。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6.2</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按照采购文件确定的考核方案，综合考核情况和服务效果进行验收。乙方应根据考核方案内容做好相应配合工作。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3</w:t>
      </w:r>
      <w:r>
        <w:rPr>
          <w:rFonts w:hint="eastAsia" w:ascii="宋体" w:hAnsi="宋体" w:cs="宋体"/>
          <w:bCs/>
          <w:color w:val="000000"/>
          <w:sz w:val="24"/>
          <w:szCs w:val="24"/>
        </w:rPr>
        <w:t xml:space="preserve">如有必要，</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邀请参加本项目的其他供应商或第三</w:t>
      </w:r>
      <w:r>
        <w:rPr>
          <w:rFonts w:hint="eastAsia" w:ascii="宋体" w:hAnsi="宋体" w:cs="宋体"/>
          <w:bCs/>
          <w:color w:val="000000"/>
          <w:sz w:val="24"/>
          <w:szCs w:val="24"/>
        </w:rPr>
        <w:t xml:space="preserve">方专业</w:t>
      </w:r>
      <w:r>
        <w:rPr>
          <w:rFonts w:hint="eastAsia" w:ascii="宋体" w:hAnsi="宋体" w:cs="宋体"/>
          <w:bCs/>
          <w:color w:val="000000"/>
          <w:sz w:val="24"/>
          <w:szCs w:val="24"/>
        </w:rPr>
        <w:t xml:space="preserve">机构及专家参与验收，相关意见将作为</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的参考资料。</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5</w:t>
      </w:r>
      <w:r>
        <w:rPr>
          <w:rFonts w:hint="eastAsia" w:ascii="宋体" w:hAnsi="宋体" w:cs="宋体"/>
          <w:bCs/>
          <w:color w:val="000000"/>
          <w:sz w:val="24"/>
          <w:szCs w:val="24"/>
        </w:rPr>
        <w:t xml:space="preserve"> 验收合格的项目,</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根据采购合同的约定及时向乙方支付合同款项。验收不合格的项目，依法及时处理。</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第七条</w:t>
      </w:r>
      <w:r>
        <w:rPr>
          <w:rFonts w:hint="eastAsia" w:ascii="宋体" w:hAnsi="宋体" w:cs="宋体"/>
          <w:b/>
          <w:bCs/>
          <w:color w:val="000000"/>
          <w:sz w:val="24"/>
          <w:szCs w:val="24"/>
        </w:rPr>
        <w:tab/>
        <w:t xml:space="preserve"> 双方的其他权利义务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7.1.1 </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权利</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有权随时向乙方了解服务进展，提出改进意见和建议；</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有权根据实际履约质量和进度情况要求乙方按照本合同约定加强管理直至提供符合约定的服务。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7.2乙方权利义务</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7.2.1乙方权利</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的，视为乙方丧失提供服务的能力。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2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②</w:t>
      </w:r>
      <w:r>
        <w:rPr>
          <w:rFonts w:ascii="宋体" w:hAnsi="宋体" w:cs="宋体"/>
          <w:bCs/>
          <w:color w:val="000000"/>
          <w:sz w:val="24"/>
          <w:szCs w:val="24"/>
        </w:rPr>
        <w:fldChar w:fldCharType="end"/>
      </w:r>
      <w:r>
        <w:rPr>
          <w:rFonts w:hint="eastAsia" w:ascii="宋体" w:hAnsi="宋体" w:cs="宋体"/>
          <w:bCs/>
          <w:color w:val="000000"/>
          <w:sz w:val="24"/>
          <w:szCs w:val="24"/>
        </w:rPr>
        <w:t xml:space="preserve"> 乙方应安排身体健康、品性良好的服务人员为甲方提供服务。</w:t>
      </w:r>
      <w:r/>
    </w:p>
    <w:p>
      <w:pPr>
        <w:ind w:left="239" w:right="-27" w:firstLine="24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3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③</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乙方应保证服务人员的稳定，未经甲方同意，不得变更服务人员。</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4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④</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乙方应当及时响应甲方的服务需求，在甲方提出派员到场服务时，应当与甲方确定到场时间。</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5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⑤</w:t>
      </w:r>
      <w:r>
        <w:rPr>
          <w:rFonts w:ascii="宋体" w:hAnsi="宋体" w:cs="宋体"/>
          <w:bCs/>
          <w:color w:val="000000"/>
          <w:sz w:val="24"/>
          <w:szCs w:val="24"/>
        </w:rPr>
        <w:fldChar w:fldCharType="end"/>
      </w:r>
      <w:r>
        <w:rPr>
          <w:rFonts w:hint="eastAsia" w:ascii="宋体" w:hAnsi="宋体" w:cs="宋体"/>
          <w:bCs/>
          <w:color w:val="000000"/>
          <w:sz w:val="24"/>
          <w:szCs w:val="24"/>
        </w:rPr>
        <w:t xml:space="preserve">定期组织服务人员进行培训学习，不断提高服务人员业务技能。</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6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⑥</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7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⑦</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8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⑧</w:t>
      </w:r>
      <w:r>
        <w:rPr>
          <w:rFonts w:ascii="宋体" w:hAnsi="宋体" w:cs="宋体"/>
          <w:bCs/>
          <w:color w:val="000000"/>
          <w:sz w:val="24"/>
          <w:szCs w:val="24"/>
        </w:rPr>
        <w:fldChar w:fldCharType="end"/>
      </w:r>
      <w:r>
        <w:rPr>
          <w:rFonts w:hint="eastAsia" w:ascii="宋体" w:hAnsi="宋体" w:cs="宋体"/>
          <w:bCs/>
          <w:color w:val="000000"/>
          <w:sz w:val="24"/>
          <w:szCs w:val="24"/>
        </w:rPr>
        <w:t xml:space="preserve">法规、政策规定由乙方承担的其他责任。</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第八条 质量保证</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第九条 违约责任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未按合同规定期</w:t>
      </w:r>
      <w:r>
        <w:rPr>
          <w:rFonts w:hint="eastAsia" w:ascii="宋体" w:hAnsi="宋体" w:cs="宋体"/>
          <w:bCs/>
          <w:color w:val="000000"/>
          <w:sz w:val="24"/>
          <w:szCs w:val="24"/>
        </w:rPr>
        <w:t xml:space="preserve">限向乙方支付合同价款的，每逾期一天向乙方偿付欠款总额</w:t>
      </w:r>
      <w:r>
        <w:rPr>
          <w:rFonts w:ascii="宋体" w:hAnsi="宋体" w:cs="宋体"/>
          <w:bCs/>
          <w:color w:val="000000"/>
          <w:sz w:val="24"/>
          <w:szCs w:val="24"/>
          <w:u w:val="single"/>
        </w:rPr>
        <w:t xml:space="preserve">0.5</w:t>
      </w:r>
      <w:r>
        <w:rPr>
          <w:rFonts w:hint="eastAsia" w:ascii="宋体" w:hAnsi="宋体" w:cs="宋体"/>
          <w:bCs/>
          <w:color w:val="000000"/>
          <w:sz w:val="24"/>
          <w:szCs w:val="24"/>
        </w:rPr>
        <w:t xml:space="preserve">％的滞纳金，但累计总额不超过欠款总额的</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有下列情形之一的，乙方应当向</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支付合同约定合同价款金额</w:t>
      </w:r>
      <w:r>
        <w:rPr>
          <w:rFonts w:ascii="宋体" w:hAnsi="宋体" w:cs="宋体"/>
          <w:bCs/>
          <w:color w:val="000000"/>
          <w:sz w:val="24"/>
          <w:szCs w:val="24"/>
          <w:u w:val="single"/>
        </w:rPr>
        <w:t xml:space="preserve">10</w:t>
      </w:r>
      <w:r>
        <w:rPr>
          <w:rFonts w:ascii="宋体" w:hAnsi="宋体" w:cs="宋体"/>
          <w:bCs/>
          <w:color w:val="000000"/>
          <w:sz w:val="24"/>
          <w:szCs w:val="24"/>
        </w:rPr>
        <w:t xml:space="preserve">%（或</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9.2.1</w:t>
      </w:r>
      <w:r>
        <w:rPr>
          <w:rFonts w:hint="eastAsia" w:ascii="宋体" w:hAnsi="宋体" w:cs="宋体"/>
          <w:bCs/>
          <w:color w:val="000000"/>
          <w:sz w:val="24"/>
          <w:szCs w:val="24"/>
        </w:rPr>
        <w:t xml:space="preserve">乙方服务团队成员未经</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同意发生变更，经</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要求恢复后，未在合理期限内（</w:t>
      </w:r>
      <w:r>
        <w:rPr>
          <w:rFonts w:ascii="宋体" w:hAnsi="宋体" w:cs="宋体"/>
          <w:bCs/>
          <w:color w:val="000000"/>
          <w:sz w:val="24"/>
          <w:szCs w:val="24"/>
          <w:u w:val="single"/>
        </w:rPr>
        <w:t xml:space="preserve">5</w:t>
      </w:r>
      <w:r>
        <w:rPr>
          <w:rFonts w:hint="eastAsia" w:ascii="宋体" w:hAnsi="宋体" w:cs="宋体"/>
          <w:bCs/>
          <w:color w:val="000000"/>
          <w:sz w:val="24"/>
          <w:szCs w:val="24"/>
          <w:u w:val="single"/>
        </w:rPr>
        <w:t xml:space="preserve">个</w:t>
      </w:r>
      <w:r>
        <w:rPr>
          <w:rFonts w:ascii="宋体" w:hAnsi="宋体" w:cs="宋体"/>
          <w:bCs/>
          <w:color w:val="000000"/>
          <w:sz w:val="24"/>
          <w:szCs w:val="24"/>
          <w:u w:val="single"/>
        </w:rPr>
        <w:t xml:space="preserve">工作</w:t>
      </w:r>
      <w:r>
        <w:rPr>
          <w:rFonts w:hint="eastAsia" w:ascii="宋体" w:hAnsi="宋体" w:cs="宋体"/>
          <w:bCs/>
          <w:color w:val="000000"/>
          <w:sz w:val="24"/>
          <w:szCs w:val="24"/>
        </w:rPr>
        <w:t xml:space="preserve">日内）恢复的；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.2.2</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20%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.2.3</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提供服务，服务期限内达到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.2.4</w:t>
      </w:r>
      <w:r>
        <w:rPr>
          <w:rFonts w:hint="eastAsia" w:ascii="宋体" w:hAnsi="宋体" w:cs="宋体"/>
          <w:bCs/>
          <w:color w:val="000000"/>
          <w:sz w:val="24"/>
          <w:szCs w:val="24"/>
        </w:rPr>
        <w:t xml:space="preserve">乙方人员不能响应</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紧急服务需求的；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.2.5因</w:t>
      </w:r>
      <w:r>
        <w:rPr>
          <w:rFonts w:hint="eastAsia" w:ascii="宋体" w:hAnsi="宋体" w:cs="宋体"/>
          <w:bCs/>
          <w:color w:val="000000"/>
          <w:sz w:val="24"/>
          <w:szCs w:val="24"/>
        </w:rPr>
        <w:t xml:space="preserve">乙方服务人员原因在服务期间给</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造成不良影响的，服务期限内达到</w:t>
      </w:r>
      <w:r>
        <w:rPr>
          <w:rFonts w:hint="eastAsia" w:ascii="宋体" w:hAnsi="宋体" w:cs="宋体"/>
          <w:bCs/>
          <w:color w:val="000000"/>
          <w:sz w:val="24"/>
          <w:szCs w:val="24"/>
          <w:u w:val="single"/>
        </w:rPr>
        <w:t xml:space="preserve">一</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.2.6</w:t>
      </w:r>
      <w:r>
        <w:rPr>
          <w:rFonts w:hint="eastAsia" w:ascii="宋体" w:hAnsi="宋体" w:cs="宋体"/>
          <w:bCs/>
          <w:color w:val="000000"/>
          <w:sz w:val="24"/>
          <w:szCs w:val="24"/>
        </w:rPr>
        <w:t xml:space="preserve">乙方及其服务人员虚报服务内容、服务时间等，骗取</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服务费用的；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9</w:t>
      </w:r>
      <w:r>
        <w:rPr>
          <w:rFonts w:ascii="宋体" w:hAnsi="宋体" w:cs="宋体"/>
          <w:bCs/>
          <w:color w:val="000000"/>
          <w:sz w:val="24"/>
          <w:szCs w:val="24"/>
        </w:rPr>
        <w:t xml:space="preserve">.2.7</w:t>
      </w:r>
      <w:r>
        <w:rPr>
          <w:rFonts w:hint="eastAsia" w:ascii="宋体" w:hAnsi="宋体" w:cs="宋体"/>
          <w:bCs/>
          <w:color w:val="000000"/>
          <w:sz w:val="24"/>
          <w:szCs w:val="24"/>
        </w:rPr>
        <w:t xml:space="preserve">根据第七条乙方义务，如乙方未按本合同规定提供相关服务或未能履行本合同规定的其他义务的，</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有权依据考核结果结算当期服务费金额并要求乙方限期整改，逾期不整改或整改后仍达不到</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要求的，</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有权解除合同，由此造成</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经济损失的，乙方应承担赔偿责任。同时乙方应向</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支付合同总价</w:t>
      </w:r>
      <w:r>
        <w:rPr>
          <w:rFonts w:ascii="宋体" w:hAnsi="宋体" w:cs="宋体"/>
          <w:bCs/>
          <w:color w:val="000000"/>
          <w:sz w:val="24"/>
          <w:szCs w:val="24"/>
          <w:u w:val="single"/>
        </w:rPr>
        <w:t xml:space="preserve">10</w:t>
      </w:r>
      <w:r>
        <w:rPr>
          <w:rFonts w:hint="eastAsia" w:ascii="宋体" w:hAnsi="宋体" w:cs="宋体"/>
          <w:bCs/>
          <w:color w:val="000000"/>
          <w:sz w:val="24"/>
          <w:szCs w:val="24"/>
        </w:rPr>
        <w:t xml:space="preserve">％</w:t>
      </w:r>
      <w:r>
        <w:rPr>
          <w:rFonts w:ascii="宋体" w:hAnsi="宋体" w:cs="宋体"/>
          <w:bCs/>
          <w:color w:val="000000"/>
          <w:sz w:val="24"/>
          <w:szCs w:val="24"/>
        </w:rPr>
        <w:t xml:space="preserve">（或</w:t>
      </w:r>
      <w:r>
        <w:rPr>
          <w:rFonts w:ascii="宋体" w:hAnsi="宋体" w:cs="宋体"/>
          <w:bCs/>
          <w:color w:val="000000"/>
          <w:sz w:val="24"/>
          <w:szCs w:val="24"/>
          <w:u w:val="single"/>
        </w:rPr>
        <w:t xml:space="preserve">5</w:t>
      </w:r>
      <w:r>
        <w:rPr>
          <w:rFonts w:hint="eastAsia" w:ascii="宋体" w:hAnsi="宋体" w:cs="宋体"/>
          <w:bCs/>
          <w:color w:val="000000"/>
          <w:sz w:val="24"/>
          <w:szCs w:val="24"/>
        </w:rPr>
        <w:t xml:space="preserve">万元，</w:t>
      </w:r>
      <w:r>
        <w:rPr>
          <w:rFonts w:ascii="宋体" w:hAnsi="宋体" w:cs="宋体"/>
          <w:bCs/>
          <w:color w:val="000000"/>
          <w:sz w:val="24"/>
          <w:szCs w:val="24"/>
        </w:rPr>
        <w:t xml:space="preserve">以金额</w:t>
      </w:r>
      <w:r>
        <w:rPr>
          <w:rFonts w:hint="eastAsia" w:ascii="宋体" w:hAnsi="宋体" w:cs="宋体"/>
          <w:bCs/>
          <w:color w:val="000000"/>
          <w:sz w:val="24"/>
          <w:szCs w:val="24"/>
        </w:rPr>
        <w:t xml:space="preserve">较大</w:t>
      </w:r>
      <w:r>
        <w:rPr>
          <w:rFonts w:ascii="宋体" w:hAnsi="宋体" w:cs="宋体"/>
          <w:bCs/>
          <w:color w:val="000000"/>
          <w:sz w:val="24"/>
          <w:szCs w:val="24"/>
        </w:rPr>
        <w:t xml:space="preserve">的为准</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w:t>
      </w:r>
      <w:r>
        <w:rPr>
          <w:rFonts w:hint="eastAsia" w:ascii="宋体" w:hAnsi="宋体" w:cs="宋体"/>
          <w:bCs/>
          <w:color w:val="000000"/>
          <w:sz w:val="24"/>
          <w:szCs w:val="24"/>
        </w:rPr>
        <w:t xml:space="preserve">3乙方在承担上述9</w:t>
      </w:r>
      <w:r>
        <w:rPr>
          <w:rFonts w:ascii="宋体" w:hAnsi="宋体" w:cs="宋体"/>
          <w:bCs/>
          <w:color w:val="000000"/>
          <w:sz w:val="24"/>
          <w:szCs w:val="24"/>
        </w:rPr>
        <w:t xml:space="preserve">.</w:t>
      </w:r>
      <w:r>
        <w:rPr>
          <w:rFonts w:hint="eastAsia" w:ascii="宋体" w:hAnsi="宋体" w:cs="宋体"/>
          <w:bCs/>
          <w:color w:val="000000"/>
          <w:sz w:val="24"/>
          <w:szCs w:val="24"/>
        </w:rPr>
        <w:t xml:space="preserve">2项中一项或多项违约责任后，仍应继续履行合同规定的义务（</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解除合同的除外）。</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未能及时追究乙方的任何一项违约责任并不表明</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放弃追究乙方该项或其他违约责任。</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出现下列情形之一的，</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有权解除本合同：</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30%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乙方人员无故未能按约定</w:t>
      </w:r>
      <w:r>
        <w:rPr>
          <w:rFonts w:ascii="宋体" w:hAnsi="宋体" w:cs="宋体"/>
          <w:bCs/>
          <w:color w:val="000000"/>
          <w:sz w:val="24"/>
          <w:szCs w:val="24"/>
        </w:rPr>
        <w:t xml:space="preserve">为</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提供服务，服务期限内达到</w:t>
      </w:r>
      <w:r>
        <w:rPr>
          <w:rFonts w:hint="eastAsia" w:ascii="宋体" w:hAnsi="宋体" w:cs="宋体"/>
          <w:bCs/>
          <w:color w:val="000000"/>
          <w:sz w:val="24"/>
          <w:szCs w:val="24"/>
          <w:u w:val="single"/>
        </w:rPr>
        <w:t xml:space="preserve">三</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紧急服务需求的，经</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指出后未能改正的；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造成不良影响的，服务期限内达到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乙方及其服务人员虚报服务内容、服务时间等，骗取</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服务费用的；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造成严重不良影响的；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造成重大不良影响的或导致</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受到行政处罚的。</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w:t>
      </w:r>
      <w:r>
        <w:rPr>
          <w:rFonts w:hint="eastAsia" w:ascii="宋体" w:hAnsi="宋体" w:cs="宋体"/>
          <w:bCs/>
          <w:color w:val="000000"/>
          <w:sz w:val="24"/>
          <w:szCs w:val="24"/>
        </w:rPr>
        <w:t xml:space="preserve">地震、风暴等。</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color w:val="000000"/>
          <w:sz w:val="24"/>
          <w:szCs w:val="24"/>
        </w:rPr>
        <w:t xml:space="preserve">本义务</w:t>
      </w:r>
      <w:r>
        <w:rPr>
          <w:rFonts w:hint="eastAsia" w:ascii="宋体" w:hAnsi="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本合同一经签订，</w:t>
      </w:r>
      <w:r>
        <w:rPr>
          <w:rFonts w:hint="eastAsia" w:ascii="宋体" w:hAnsi="宋体" w:cs="宋体"/>
          <w:bCs/>
          <w:color w:val="000000"/>
          <w:sz w:val="24"/>
          <w:szCs w:val="24"/>
        </w:rPr>
        <w:t xml:space="preserve">各</w:t>
      </w:r>
      <w:r>
        <w:rPr>
          <w:rFonts w:hint="eastAsia" w:ascii="宋体" w:hAnsi="宋体" w:cs="宋体"/>
          <w:bCs/>
          <w:color w:val="000000"/>
          <w:sz w:val="24"/>
          <w:szCs w:val="24"/>
        </w:rPr>
        <w:t xml:space="preserve">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13.2除上述情形外，各方不得擅自终止合同。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不收取履约保证金</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16.1在执行本合同过程中所发生的或与本合同有关的一切争端，各方友好协商解决。如协商不能解决，则全部争端由甲方所在地人民法院管辖。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w:t>
      </w:r>
      <w:r>
        <w:rPr>
          <w:rFonts w:hint="eastAsia" w:ascii="宋体" w:hAnsi="宋体" w:cs="宋体"/>
          <w:bCs/>
          <w:color w:val="000000"/>
          <w:sz w:val="24"/>
          <w:szCs w:val="24"/>
        </w:rPr>
        <w:t xml:space="preserve">甲方丙方</w:t>
      </w:r>
      <w:r>
        <w:rPr>
          <w:rFonts w:hint="eastAsia" w:ascii="宋体" w:hAnsi="宋体" w:cs="宋体"/>
          <w:bCs/>
          <w:color w:val="000000"/>
          <w:sz w:val="24"/>
          <w:szCs w:val="24"/>
        </w:rPr>
        <w:t xml:space="preserve">起诉的，由此产生的诉讼费用、律师费用、差旅费用等，均由乙方承担。</w:t>
      </w:r>
      <w:r/>
    </w:p>
    <w:p>
      <w:pPr>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各方因履行本合同需要向对方发送通知、文件、资料的，均以</w:t>
      </w:r>
      <w:r>
        <w:rPr>
          <w:rFonts w:hint="eastAsia" w:ascii="宋体" w:hAnsi="宋体" w:cs="宋体"/>
          <w:bCs/>
          <w:color w:val="000000"/>
          <w:sz w:val="24"/>
          <w:szCs w:val="24"/>
        </w:rPr>
        <w:t xml:space="preserve">下列联系</w:t>
      </w:r>
      <w:r>
        <w:rPr>
          <w:rFonts w:hint="eastAsia" w:ascii="宋体" w:hAnsi="宋体" w:cs="宋体"/>
          <w:bCs/>
          <w:color w:val="000000"/>
          <w:sz w:val="24"/>
          <w:szCs w:val="24"/>
        </w:rPr>
        <w:t xml:space="preserve">信息确定内容进行：</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u w:val="single"/>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.1.3</w:t>
      </w:r>
      <w:r>
        <w:rPr>
          <w:rFonts w:hint="eastAsia" w:ascii="宋体" w:hAnsi="宋体" w:cs="宋体"/>
          <w:bCs/>
          <w:color w:val="000000"/>
          <w:sz w:val="24"/>
          <w:szCs w:val="24"/>
        </w:rPr>
        <w:t xml:space="preserve">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各方确认前述联系信息作为解决争议时接受人民法院诉讼文书的送达地址和联系方式。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sz w:val="24"/>
          <w:szCs w:val="24"/>
        </w:rPr>
      </w:pPr>
      <w:r>
        <w:rPr>
          <w:rFonts w:hint="eastAsia" w:ascii="宋体" w:hAnsi="宋体" w:cs="宋体"/>
          <w:bCs/>
          <w:color w:val="000000"/>
          <w:sz w:val="24"/>
          <w:szCs w:val="24"/>
        </w:rPr>
        <w:t xml:space="preserve">18.2 </w:t>
      </w:r>
      <w:r>
        <w:rPr>
          <w:rFonts w:hint="eastAsia" w:ascii="宋体" w:hAnsi="宋体"/>
          <w:color w:val="000000"/>
          <w:sz w:val="24"/>
          <w:szCs w:val="24"/>
        </w:rPr>
        <w:t xml:space="preserve">本合同一式六份，以简体中文书写，甲方、乙方、丙各执二份。</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    年   月   日                        年   月   日</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olor w:val="000000"/>
          <w:sz w:val="24"/>
          <w:szCs w:val="24"/>
        </w:rPr>
      </w:pPr>
      <w:r>
        <w:rPr>
          <w:rFonts w:hint="eastAsia" w:ascii="宋体" w:hAnsi="宋体" w:cs="宋体"/>
          <w:bCs/>
          <w:color w:val="000000"/>
          <w:sz w:val="24"/>
          <w:szCs w:val="24"/>
        </w:rPr>
        <w:t xml:space="preserve">丙方（公章）：  </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    年   月   日</w:t>
      </w:r>
      <w:r/>
    </w:p>
    <w:p>
      <w:pPr>
        <w:jc w:val="center"/>
        <w:keepNext/>
        <w:spacing w:line="440" w:lineRule="exact"/>
        <w:rPr>
          <w:rFonts w:ascii="宋体" w:hAnsi="宋体" w:cs="Courier New"/>
          <w:sz w:val="24"/>
          <w:szCs w:val="24"/>
        </w:rPr>
        <w:outlineLvl w:val="0"/>
      </w:pPr>
      <w:r/>
      <w:bookmarkStart w:id="216" w:name="_Hlt16619369"/>
      <w:r/>
      <w:bookmarkStart w:id="217" w:name="_Hlt16619350"/>
      <w:r/>
      <w:bookmarkStart w:id="218" w:name="_Toc16938590"/>
      <w:r/>
      <w:bookmarkStart w:id="219" w:name="_Toc20823346"/>
      <w:r/>
      <w:bookmarkStart w:id="220" w:name="_Toc120614244"/>
      <w:r/>
      <w:bookmarkStart w:id="221" w:name="_Toc462564139"/>
      <w:r/>
      <w:bookmarkStart w:id="222" w:name="_Toc479757211"/>
      <w:r/>
      <w:bookmarkEnd w:id="212"/>
      <w:r/>
      <w:bookmarkEnd w:id="213"/>
      <w:r/>
      <w:bookmarkEnd w:id="214"/>
      <w:r/>
      <w:bookmarkEnd w:id="216"/>
      <w:r>
        <w:rPr>
          <w:rFonts w:ascii="黑体" w:hAnsi="Courier New" w:eastAsia="黑体" w:cs="Courier New"/>
          <w:bCs/>
          <w:sz w:val="44"/>
          <w:szCs w:val="21"/>
        </w:rPr>
        <w:br w:type="page" w:clear="all"/>
      </w:r>
      <w:bookmarkStart w:id="223" w:name="_Toc216166548"/>
      <w:r>
        <w:rPr>
          <w:rFonts w:hint="eastAsia" w:ascii="宋体" w:hAnsi="宋体"/>
          <w:b/>
          <w:bCs/>
          <w:sz w:val="44"/>
          <w:szCs w:val="28"/>
        </w:rPr>
        <w:t xml:space="preserve">第</w:t>
      </w:r>
      <w:bookmarkEnd w:id="217"/>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18"/>
      <w:r/>
      <w:bookmarkEnd w:id="219"/>
      <w:r/>
      <w:bookmarkEnd w:id="220"/>
      <w:r/>
      <w:bookmarkEnd w:id="223"/>
      <w:r/>
      <w:r/>
    </w:p>
    <w:p>
      <w:pPr>
        <w:ind w:right="-27"/>
        <w:spacing w:line="480" w:lineRule="exact"/>
        <w:tabs>
          <w:tab w:val="left" w:pos="0" w:leader="none"/>
        </w:tabs>
        <w:rPr>
          <w:rFonts w:ascii="宋体" w:hAnsi="宋体"/>
          <w:b/>
          <w:sz w:val="28"/>
        </w:rPr>
        <w:outlineLvl w:val="1"/>
      </w:pPr>
      <w:r/>
      <w:bookmarkStart w:id="224" w:name="_Toc153825792"/>
      <w:r/>
      <w:bookmarkStart w:id="225" w:name="_Toc216166549"/>
      <w:r/>
      <w:bookmarkStart w:id="226" w:name="_Toc26554093"/>
      <w:r/>
      <w:bookmarkStart w:id="227" w:name="_Toc120614281"/>
      <w:r/>
      <w:bookmarkStart w:id="228" w:name="_Toc49090575"/>
      <w:r>
        <w:rPr>
          <w:rFonts w:hint="eastAsia" w:ascii="宋体" w:hAnsi="宋体"/>
          <w:b/>
          <w:sz w:val="28"/>
        </w:rPr>
        <w:t xml:space="preserve">一、项目说明：</w:t>
      </w:r>
      <w:bookmarkEnd w:id="224"/>
      <w:r/>
      <w:bookmarkEnd w:id="225"/>
      <w:r/>
      <w:r/>
    </w:p>
    <w:p>
      <w:pPr>
        <w:ind w:firstLine="480"/>
        <w:jc w:val="left"/>
        <w:spacing w:line="460" w:lineRule="exact"/>
        <w:tabs>
          <w:tab w:val="left" w:pos="0" w:leader="none"/>
        </w:tabs>
        <w:rPr>
          <w:sz w:val="24"/>
          <w:szCs w:val="24"/>
        </w:rPr>
      </w:pPr>
      <w:r>
        <w:rPr>
          <w:rFonts w:ascii="宋体" w:hAnsi="宋体"/>
          <w:sz w:val="24"/>
        </w:rPr>
        <w:t xml:space="preserve">1</w:t>
      </w:r>
      <w:r>
        <w:rPr>
          <w:rFonts w:hint="eastAsia" w:ascii="宋体" w:hAnsi="宋体"/>
          <w:sz w:val="24"/>
        </w:rPr>
        <w:t xml:space="preserve">.项目内容：</w:t>
      </w:r>
      <w:r>
        <w:rPr>
          <w:rFonts w:hint="eastAsia"/>
          <w:sz w:val="24"/>
          <w:szCs w:val="24"/>
        </w:rPr>
        <w:t xml:space="preserve">梅李镇</w:t>
      </w:r>
      <w:r>
        <w:rPr>
          <w:rFonts w:hint="eastAsia"/>
          <w:sz w:val="24"/>
          <w:szCs w:val="24"/>
        </w:rPr>
        <w:t xml:space="preserve">2026-2028</w:t>
      </w:r>
      <w:r>
        <w:rPr>
          <w:rFonts w:hint="eastAsia"/>
          <w:sz w:val="24"/>
          <w:szCs w:val="24"/>
        </w:rPr>
        <w:t xml:space="preserve">年度农村财务管理第三方代理服务，</w:t>
      </w:r>
      <w:r>
        <w:rPr>
          <w:rFonts w:hint="eastAsia" w:ascii="宋体" w:hAnsi="宋体"/>
          <w:sz w:val="24"/>
        </w:rPr>
        <w:t xml:space="preserve">包括村委会账、村社区股份合作社账、农地股份合作社账、村级合作农场以及村集体为主导组建的劳务合作社、富民合作社、农民专业合作社、村级联合抱团发展公司等所有村级集体经济组织的账。服务对象为梅李镇</w:t>
      </w:r>
      <w:r>
        <w:rPr>
          <w:rFonts w:hint="eastAsia" w:ascii="宋体" w:hAnsi="宋体"/>
          <w:sz w:val="24"/>
        </w:rPr>
        <w:t xml:space="preserve">及</w:t>
      </w:r>
      <w:r>
        <w:rPr>
          <w:rFonts w:hint="eastAsia" w:ascii="宋体" w:hAnsi="宋体"/>
          <w:sz w:val="24"/>
        </w:rPr>
        <w:t xml:space="preserve">15个行政村</w:t>
      </w:r>
      <w:r>
        <w:rPr>
          <w:rFonts w:hint="eastAsia" w:ascii="宋体" w:hAnsi="宋体"/>
          <w:sz w:val="24"/>
        </w:rPr>
        <w:t xml:space="preserve">、</w:t>
      </w:r>
      <w:r>
        <w:rPr>
          <w:rFonts w:hint="eastAsia" w:ascii="宋体" w:hAnsi="宋体"/>
          <w:sz w:val="24"/>
        </w:rPr>
        <w:t xml:space="preserve">抱团公司</w:t>
      </w:r>
      <w:r>
        <w:rPr>
          <w:rFonts w:hint="eastAsia" w:ascii="宋体" w:hAnsi="宋体"/>
          <w:sz w:val="24"/>
        </w:rPr>
        <w:t xml:space="preserve">。</w:t>
      </w:r>
      <w:r/>
    </w:p>
    <w:p>
      <w:pPr>
        <w:contextualSpacing/>
        <w:ind w:firstLine="480"/>
        <w:jc w:val="left"/>
        <w:spacing w:line="460" w:lineRule="exact"/>
        <w:widowControl/>
        <w:tabs>
          <w:tab w:val="left" w:pos="0" w:leader="none"/>
        </w:tabs>
        <w:rPr>
          <w:rFonts w:ascii="宋体" w:hAnsi="宋体"/>
          <w:b/>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项目地点：</w:t>
      </w:r>
      <w:r>
        <w:rPr>
          <w:rFonts w:hint="eastAsia" w:ascii="宋体" w:hAnsi="宋体"/>
          <w:sz w:val="24"/>
        </w:rPr>
        <w:t xml:space="preserve">常熟市梅李镇</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t xml:space="preserve">3</w:t>
      </w:r>
      <w:r>
        <w:rPr>
          <w:rFonts w:hint="eastAsia" w:ascii="宋体" w:hAnsi="宋体"/>
          <w:sz w:val="24"/>
        </w:rPr>
        <w:t xml:space="preserve">.合同履行期限：</w:t>
      </w:r>
      <w:r>
        <w:rPr>
          <w:rFonts w:hint="eastAsia" w:ascii="宋体" w:hAnsi="宋体"/>
          <w:sz w:val="24"/>
        </w:rPr>
        <w:t xml:space="preserve">合同生效之日起3年</w:t>
      </w:r>
      <w:r/>
    </w:p>
    <w:p>
      <w:pPr>
        <w:contextualSpacing/>
        <w:ind w:firstLine="480"/>
        <w:jc w:val="left"/>
        <w:spacing w:line="460" w:lineRule="exact"/>
        <w:widowControl/>
        <w:tabs>
          <w:tab w:val="left" w:pos="0" w:leader="none"/>
        </w:tabs>
        <w:rPr>
          <w:rFonts w:ascii="宋体" w:hAnsi="宋体"/>
          <w:sz w:val="24"/>
        </w:rPr>
      </w:pPr>
      <w:r>
        <w:rPr>
          <w:rFonts w:ascii="宋体" w:hAnsi="宋体"/>
          <w:sz w:val="24"/>
        </w:rPr>
        <w:t xml:space="preserve">4</w:t>
      </w:r>
      <w:r>
        <w:rPr>
          <w:rFonts w:hint="eastAsia" w:ascii="宋体" w:hAnsi="宋体"/>
          <w:sz w:val="24"/>
        </w:rPr>
        <w:t xml:space="preserve">.供应商应对项目现场进行自行</w:t>
      </w:r>
      <w:r>
        <w:rPr>
          <w:rFonts w:ascii="宋体" w:hAnsi="宋体"/>
          <w:sz w:val="24"/>
        </w:rPr>
        <w:t xml:space="preserve">踏勘</w:t>
      </w:r>
      <w:r>
        <w:rPr>
          <w:rFonts w:hint="eastAsia" w:ascii="宋体" w:hAnsi="宋体"/>
          <w:sz w:val="24"/>
        </w:rPr>
        <w:t xml:space="preserve">，但费用由供应商自行承担。供应商在报价时应充分考虑现场实际情况，采购</w:t>
      </w:r>
      <w:r>
        <w:rPr>
          <w:rFonts w:ascii="宋体" w:hAnsi="宋体"/>
          <w:sz w:val="24"/>
        </w:rPr>
        <w:t xml:space="preserve">人</w:t>
      </w:r>
      <w:r>
        <w:rPr>
          <w:rFonts w:hint="eastAsia" w:ascii="宋体" w:hAnsi="宋体"/>
          <w:sz w:val="24"/>
        </w:rPr>
        <w:t xml:space="preserve">不负担因供应商对项目现场情况考虑不周而产生的其他任何费用。</w:t>
      </w:r>
      <w:r/>
    </w:p>
    <w:p>
      <w:pPr>
        <w:ind w:firstLine="480"/>
        <w:spacing w:line="460" w:lineRule="exact"/>
        <w:tabs>
          <w:tab w:val="left" w:pos="0" w:leader="none"/>
        </w:tabs>
        <w:rPr>
          <w:rFonts w:ascii="宋体" w:hAnsi="宋体"/>
          <w:color w:val="ff0000"/>
          <w:sz w:val="24"/>
          <w:szCs w:val="24"/>
        </w:rPr>
      </w:pPr>
      <w:r>
        <w:rPr>
          <w:rFonts w:ascii="宋体" w:hAnsi="宋体"/>
          <w:sz w:val="24"/>
          <w:szCs w:val="24"/>
        </w:rPr>
        <w:t xml:space="preserve">5</w:t>
      </w:r>
      <w:r>
        <w:rPr>
          <w:rFonts w:hint="eastAsia" w:ascii="宋体" w:hAnsi="宋体"/>
          <w:sz w:val="24"/>
          <w:szCs w:val="24"/>
        </w:rPr>
        <w:t xml:space="preserve">.结算</w:t>
      </w:r>
      <w:r>
        <w:rPr>
          <w:rFonts w:ascii="宋体" w:hAnsi="宋体"/>
          <w:sz w:val="24"/>
          <w:szCs w:val="24"/>
        </w:rPr>
        <w:t xml:space="preserve">方式：</w:t>
      </w:r>
      <w:r>
        <w:rPr>
          <w:rFonts w:hint="eastAsia" w:ascii="宋体" w:hAnsi="宋体"/>
          <w:sz w:val="24"/>
          <w:szCs w:val="24"/>
        </w:rPr>
        <w:t xml:space="preserve">总价</w:t>
      </w:r>
      <w:r>
        <w:rPr>
          <w:rFonts w:ascii="宋体" w:hAnsi="宋体"/>
          <w:sz w:val="24"/>
          <w:szCs w:val="24"/>
        </w:rPr>
        <w:t xml:space="preserve">包干</w:t>
      </w:r>
      <w:r/>
    </w:p>
    <w:p>
      <w:pPr>
        <w:ind w:firstLine="480"/>
        <w:spacing w:line="460" w:lineRule="exact"/>
        <w:tabs>
          <w:tab w:val="left" w:pos="0" w:leader="none"/>
        </w:tabs>
        <w:rPr>
          <w:rFonts w:ascii="宋体" w:hAnsi="宋体"/>
          <w:sz w:val="24"/>
          <w:szCs w:val="24"/>
        </w:rPr>
      </w:pPr>
      <w:r>
        <w:rPr>
          <w:rFonts w:ascii="宋体" w:hAnsi="宋体"/>
          <w:sz w:val="24"/>
          <w:szCs w:val="24"/>
        </w:rPr>
        <w:t xml:space="preserve">6.</w:t>
      </w:r>
      <w:r>
        <w:rPr>
          <w:rFonts w:hint="eastAsia" w:ascii="宋体" w:hAnsi="宋体"/>
          <w:sz w:val="24"/>
          <w:szCs w:val="24"/>
        </w:rPr>
        <w:t xml:space="preserve">付款方式：</w:t>
      </w:r>
      <w:r/>
    </w:p>
    <w:p>
      <w:pPr>
        <w:ind w:right="-27" w:firstLine="480"/>
        <w:spacing w:line="460" w:lineRule="exact"/>
        <w:tabs>
          <w:tab w:val="left" w:pos="0" w:leader="none"/>
        </w:tabs>
        <w:rPr>
          <w:rFonts w:ascii="宋体" w:hAnsi="宋体" w:cs="宋体"/>
          <w:bCs/>
          <w:sz w:val="24"/>
          <w:szCs w:val="24"/>
        </w:rPr>
      </w:pPr>
      <w:r>
        <w:rPr>
          <w:rFonts w:ascii="宋体" w:hAnsi="宋体" w:cs="宋体"/>
          <w:bCs/>
          <w:sz w:val="24"/>
          <w:szCs w:val="24"/>
        </w:rPr>
        <w:t xml:space="preserve">6.1</w:t>
      </w:r>
      <w:r>
        <w:rPr>
          <w:rFonts w:hint="eastAsia" w:ascii="宋体" w:hAnsi="宋体" w:cs="宋体"/>
          <w:bCs/>
          <w:sz w:val="24"/>
          <w:szCs w:val="24"/>
        </w:rPr>
        <w:t xml:space="preserve">合同签订后三十个工作日内，由采购人或相关单位向成交供应商支付合同金额的10%作为预付款。</w:t>
      </w:r>
      <w:r/>
    </w:p>
    <w:p>
      <w:pPr>
        <w:ind w:right="-27" w:firstLine="480"/>
        <w:spacing w:line="460" w:lineRule="exact"/>
        <w:tabs>
          <w:tab w:val="left" w:pos="0" w:leader="none"/>
        </w:tabs>
        <w:rPr>
          <w:rFonts w:ascii="宋体" w:hAnsi="宋体" w:cs="宋体"/>
          <w:bCs/>
          <w:sz w:val="24"/>
          <w:szCs w:val="24"/>
        </w:rPr>
      </w:pPr>
      <w:r>
        <w:rPr>
          <w:rFonts w:ascii="宋体" w:hAnsi="宋体" w:cs="宋体"/>
          <w:bCs/>
          <w:sz w:val="24"/>
          <w:szCs w:val="24"/>
        </w:rPr>
        <w:t xml:space="preserve">6.2</w:t>
      </w:r>
      <w:r>
        <w:rPr>
          <w:rFonts w:hint="eastAsia" w:ascii="宋体" w:hAnsi="宋体" w:cs="宋体"/>
          <w:bCs/>
          <w:sz w:val="24"/>
          <w:szCs w:val="24"/>
        </w:rPr>
        <w:t xml:space="preserve">每个服务年度预留合同总金额的</w:t>
      </w:r>
      <w:r>
        <w:rPr>
          <w:rFonts w:ascii="宋体" w:hAnsi="宋体" w:cs="宋体"/>
          <w:bCs/>
          <w:sz w:val="24"/>
          <w:szCs w:val="24"/>
        </w:rPr>
        <w:t xml:space="preserve">2%</w:t>
      </w:r>
      <w:r>
        <w:rPr>
          <w:rFonts w:hint="eastAsia" w:ascii="宋体" w:hAnsi="宋体" w:cs="宋体"/>
          <w:bCs/>
          <w:sz w:val="24"/>
          <w:szCs w:val="24"/>
        </w:rPr>
        <w:t xml:space="preserve">作为年度考核费，根据考核情况在该年度结束后支付。</w:t>
      </w:r>
      <w:r/>
    </w:p>
    <w:p>
      <w:pPr>
        <w:ind w:right="-27" w:firstLine="480"/>
        <w:spacing w:line="460" w:lineRule="exact"/>
        <w:tabs>
          <w:tab w:val="left" w:pos="0" w:leader="none"/>
        </w:tabs>
        <w:rPr>
          <w:rFonts w:ascii="宋体" w:hAnsi="宋体" w:cs="宋体"/>
          <w:bCs/>
          <w:sz w:val="24"/>
          <w:szCs w:val="24"/>
        </w:rPr>
      </w:pPr>
      <w:r>
        <w:rPr>
          <w:rFonts w:ascii="宋体" w:hAnsi="宋体" w:cs="宋体"/>
          <w:bCs/>
          <w:sz w:val="24"/>
          <w:szCs w:val="24"/>
        </w:rPr>
        <w:t xml:space="preserve">6.3</w:t>
      </w:r>
      <w:r>
        <w:rPr>
          <w:rFonts w:hint="eastAsia" w:ascii="宋体" w:hAnsi="宋体" w:cs="宋体"/>
          <w:bCs/>
          <w:sz w:val="24"/>
          <w:szCs w:val="24"/>
        </w:rPr>
        <w:t xml:space="preserve">剩余服务费按季度平均支付。支付时间为每季后的三十个工作日内，采购人或相关单位向成交供应商支付上个季度的服务费。</w:t>
      </w:r>
      <w:r/>
    </w:p>
    <w:p>
      <w:pPr>
        <w:ind w:right="-27" w:firstLine="480"/>
        <w:spacing w:line="460" w:lineRule="exact"/>
        <w:tabs>
          <w:tab w:val="left" w:pos="0" w:leader="none"/>
        </w:tabs>
        <w:rPr>
          <w:rFonts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w:t>
      </w:r>
      <w:r>
        <w:rPr>
          <w:rFonts w:ascii="宋体" w:hAnsi="宋体" w:cs="宋体"/>
          <w:bCs/>
          <w:sz w:val="24"/>
          <w:szCs w:val="24"/>
        </w:rPr>
        <w:t xml:space="preserve">4</w:t>
      </w:r>
      <w:r>
        <w:rPr>
          <w:rFonts w:hint="eastAsia" w:ascii="宋体" w:hAnsi="宋体" w:cs="宋体"/>
          <w:bCs/>
          <w:sz w:val="24"/>
          <w:szCs w:val="24"/>
        </w:rPr>
        <w:t xml:space="preserve">、考核费用支付：</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考核得分8</w:t>
      </w:r>
      <w:r>
        <w:rPr>
          <w:rFonts w:ascii="宋体" w:hAnsi="宋体" w:cs="宋体"/>
          <w:bCs/>
          <w:sz w:val="24"/>
          <w:szCs w:val="24"/>
        </w:rPr>
        <w:t xml:space="preserve">0</w:t>
      </w:r>
      <w:r>
        <w:rPr>
          <w:rFonts w:hint="eastAsia" w:ascii="宋体" w:hAnsi="宋体" w:cs="宋体"/>
          <w:bCs/>
          <w:sz w:val="24"/>
          <w:szCs w:val="24"/>
        </w:rPr>
        <w:t xml:space="preserve">分及以上的，</w:t>
      </w:r>
      <w:r>
        <w:rPr>
          <w:rFonts w:hint="eastAsia" w:ascii="宋体" w:hAnsi="宋体" w:cs="宋体"/>
          <w:bCs/>
          <w:sz w:val="24"/>
          <w:szCs w:val="24"/>
        </w:rPr>
        <w:t xml:space="preserve">按考核得分对应的百分比进行支付（如考核得分为9</w:t>
      </w:r>
      <w:r>
        <w:rPr>
          <w:rFonts w:ascii="宋体" w:hAnsi="宋体" w:cs="宋体"/>
          <w:bCs/>
          <w:sz w:val="24"/>
          <w:szCs w:val="24"/>
        </w:rPr>
        <w:t xml:space="preserve">7</w:t>
      </w:r>
      <w:r>
        <w:rPr>
          <w:rFonts w:hint="eastAsia" w:ascii="宋体" w:hAnsi="宋体" w:cs="宋体"/>
          <w:bCs/>
          <w:sz w:val="24"/>
          <w:szCs w:val="24"/>
        </w:rPr>
        <w:t xml:space="preserve">分，则按9</w:t>
      </w:r>
      <w:r>
        <w:rPr>
          <w:rFonts w:ascii="宋体" w:hAnsi="宋体" w:cs="宋体"/>
          <w:bCs/>
          <w:sz w:val="24"/>
          <w:szCs w:val="24"/>
        </w:rPr>
        <w:t xml:space="preserve">7%</w:t>
      </w:r>
      <w:r>
        <w:rPr>
          <w:rFonts w:hint="eastAsia" w:ascii="宋体" w:hAnsi="宋体" w:cs="宋体"/>
          <w:bCs/>
          <w:sz w:val="24"/>
          <w:szCs w:val="24"/>
        </w:rPr>
        <w:t xml:space="preserve">支付</w:t>
      </w:r>
      <w:r>
        <w:rPr>
          <w:rFonts w:hint="eastAsia" w:ascii="宋体" w:hAnsi="宋体" w:cs="宋体"/>
          <w:bCs/>
          <w:sz w:val="24"/>
          <w:szCs w:val="24"/>
        </w:rPr>
        <w:t xml:space="preserve">考核费</w:t>
      </w:r>
      <w:r>
        <w:rPr>
          <w:rFonts w:hint="eastAsia" w:ascii="宋体" w:hAnsi="宋体" w:cs="宋体"/>
          <w:bCs/>
          <w:sz w:val="24"/>
          <w:szCs w:val="24"/>
        </w:rPr>
        <w:t xml:space="preserve">）</w:t>
      </w:r>
      <w:r>
        <w:rPr>
          <w:rFonts w:hint="eastAsia" w:ascii="宋体" w:hAnsi="宋体" w:cs="宋体"/>
          <w:bCs/>
          <w:sz w:val="24"/>
          <w:szCs w:val="24"/>
        </w:rPr>
        <w:t xml:space="preserve">。</w:t>
      </w:r>
      <w:r>
        <w:rPr>
          <w:rFonts w:hint="eastAsia" w:ascii="宋体" w:hAnsi="宋体" w:cs="宋体"/>
          <w:bCs/>
          <w:sz w:val="24"/>
          <w:szCs w:val="24"/>
        </w:rPr>
        <w:t xml:space="preserve">考核得分不满80分的，扣除该年度的全部考核费用。</w:t>
      </w:r>
      <w:r/>
    </w:p>
    <w:p>
      <w:pPr>
        <w:ind w:right="-27" w:firstLine="482"/>
        <w:spacing w:line="460" w:lineRule="exact"/>
        <w:tabs>
          <w:tab w:val="left" w:pos="0" w:leader="none"/>
        </w:tabs>
        <w:rPr>
          <w:rFonts w:ascii="宋体" w:hAnsi="宋体" w:cs="宋体"/>
          <w:b/>
          <w:bCs/>
          <w:sz w:val="24"/>
          <w:szCs w:val="24"/>
        </w:rPr>
      </w:pPr>
      <w:r>
        <w:rPr>
          <w:rFonts w:hint="eastAsia" w:ascii="宋体" w:hAnsi="宋体" w:cs="宋体"/>
          <w:b/>
          <w:bCs/>
          <w:sz w:val="24"/>
          <w:szCs w:val="24"/>
        </w:rPr>
        <w:t xml:space="preserve">注：（1）在签订合同时，成交供应商明确表示无需预付款或者主动要求降低预付款比例的，可不适用上述关于预付款的规定。</w:t>
      </w:r>
      <w:r/>
    </w:p>
    <w:p>
      <w:pPr>
        <w:ind w:right="-27" w:firstLine="482"/>
        <w:spacing w:line="460" w:lineRule="exact"/>
        <w:tabs>
          <w:tab w:val="left" w:pos="0" w:leader="none"/>
        </w:tabs>
        <w:rPr>
          <w:rFonts w:ascii="宋体" w:hAnsi="宋体" w:cs="宋体"/>
          <w:b/>
          <w:bCs/>
          <w:sz w:val="24"/>
          <w:szCs w:val="24"/>
        </w:rPr>
      </w:pPr>
      <w:r>
        <w:rPr>
          <w:rFonts w:hint="eastAsia" w:ascii="宋体" w:hAnsi="宋体" w:cs="宋体"/>
          <w:b/>
          <w:bCs/>
          <w:sz w:val="24"/>
          <w:szCs w:val="24"/>
        </w:rPr>
        <w:t xml:space="preserve">（2）以上每次付款前，成交供应商均应提供符合付款方要求的同等金额的合法有效发票。否则，付款方有权顺延付款时间，且不承担任何违约及/或赔偿责任。</w:t>
      </w:r>
      <w:r/>
    </w:p>
    <w:p>
      <w:pPr>
        <w:ind w:firstLine="482"/>
        <w:spacing w:line="460" w:lineRule="exact"/>
        <w:tabs>
          <w:tab w:val="left" w:pos="0" w:leader="none"/>
        </w:tabs>
        <w:rPr>
          <w:rFonts w:ascii="宋体" w:hAnsi="宋体"/>
          <w:b/>
          <w:sz w:val="24"/>
          <w:szCs w:val="24"/>
        </w:rPr>
      </w:pPr>
      <w:r>
        <w:rPr>
          <w:rFonts w:ascii="宋体" w:hAnsi="宋体"/>
          <w:b/>
          <w:sz w:val="24"/>
          <w:szCs w:val="24"/>
        </w:rPr>
        <w:t xml:space="preserve">7.</w:t>
      </w:r>
      <w:r>
        <w:rPr>
          <w:rFonts w:hint="eastAsia" w:ascii="宋体" w:hAnsi="宋体"/>
          <w:b/>
          <w:sz w:val="24"/>
          <w:szCs w:val="24"/>
        </w:rPr>
        <w:t xml:space="preserve">本项目采购预算人民币人118.8</w:t>
      </w:r>
      <w:r>
        <w:rPr>
          <w:rFonts w:ascii="宋体" w:hAnsi="宋体"/>
          <w:b/>
          <w:sz w:val="24"/>
          <w:szCs w:val="24"/>
        </w:rPr>
        <w:t xml:space="preserve">0</w:t>
      </w:r>
      <w:r>
        <w:rPr>
          <w:rFonts w:hint="eastAsia" w:ascii="宋体" w:hAnsi="宋体"/>
          <w:b/>
          <w:sz w:val="24"/>
          <w:szCs w:val="24"/>
        </w:rPr>
        <w:t xml:space="preserve">万元，</w:t>
      </w:r>
      <w:r>
        <w:rPr>
          <w:rFonts w:hint="eastAsia" w:ascii="宋体" w:hAnsi="宋体"/>
          <w:b/>
          <w:sz w:val="24"/>
          <w:szCs w:val="24"/>
        </w:rPr>
        <w:t xml:space="preserve">其中梅李镇人民政府最高限价为人民币1</w:t>
      </w:r>
      <w:r>
        <w:rPr>
          <w:rFonts w:ascii="宋体" w:hAnsi="宋体"/>
          <w:b/>
          <w:sz w:val="24"/>
          <w:szCs w:val="24"/>
        </w:rPr>
        <w:t xml:space="preserve">033000</w:t>
      </w:r>
      <w:r>
        <w:rPr>
          <w:rFonts w:hint="eastAsia" w:ascii="宋体" w:hAnsi="宋体"/>
          <w:b/>
          <w:sz w:val="24"/>
          <w:szCs w:val="24"/>
        </w:rPr>
        <w:t xml:space="preserve">元，每个村对应最高限价为人民币</w:t>
      </w:r>
      <w:r>
        <w:rPr>
          <w:rFonts w:ascii="宋体" w:hAnsi="宋体"/>
          <w:b/>
          <w:sz w:val="24"/>
          <w:szCs w:val="24"/>
        </w:rPr>
        <w:t xml:space="preserve">10000</w:t>
      </w:r>
      <w:r>
        <w:rPr>
          <w:rFonts w:hint="eastAsia" w:ascii="宋体" w:hAnsi="宋体"/>
          <w:b/>
          <w:sz w:val="24"/>
          <w:szCs w:val="24"/>
        </w:rPr>
        <w:t xml:space="preserve">元，抱团公司预算为人民币5</w:t>
      </w:r>
      <w:r>
        <w:rPr>
          <w:rFonts w:ascii="宋体" w:hAnsi="宋体"/>
          <w:b/>
          <w:sz w:val="24"/>
          <w:szCs w:val="24"/>
        </w:rPr>
        <w:t xml:space="preserve">000</w:t>
      </w:r>
      <w:r>
        <w:rPr>
          <w:rFonts w:hint="eastAsia" w:ascii="宋体" w:hAnsi="宋体"/>
          <w:b/>
          <w:sz w:val="24"/>
          <w:szCs w:val="24"/>
        </w:rPr>
        <w:t xml:space="preserve">元。</w:t>
      </w:r>
      <w:r/>
    </w:p>
    <w:p>
      <w:pPr>
        <w:ind w:right="-27"/>
        <w:spacing w:line="480" w:lineRule="exact"/>
        <w:tabs>
          <w:tab w:val="left" w:pos="0" w:leader="none"/>
        </w:tabs>
        <w:rPr>
          <w:rFonts w:ascii="宋体" w:hAnsi="宋体"/>
          <w:b/>
          <w:sz w:val="28"/>
        </w:rPr>
        <w:outlineLvl w:val="1"/>
      </w:pPr>
      <w:r/>
      <w:bookmarkStart w:id="229" w:name="_Toc153825793"/>
      <w:r/>
      <w:bookmarkStart w:id="230" w:name="_Toc216166550"/>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229"/>
      <w:r/>
      <w:bookmarkEnd w:id="230"/>
      <w:r/>
      <w:r/>
    </w:p>
    <w:p>
      <w:pPr>
        <w:ind w:firstLine="482"/>
        <w:spacing w:line="400" w:lineRule="exact"/>
        <w:rPr>
          <w:rFonts w:ascii="宋体" w:hAnsi="宋体"/>
          <w:sz w:val="24"/>
          <w:szCs w:val="24"/>
        </w:rPr>
      </w:pPr>
      <w:r>
        <w:rPr>
          <w:rFonts w:hint="eastAsia" w:ascii="宋体" w:hAnsi="宋体"/>
          <w:sz w:val="24"/>
          <w:szCs w:val="24"/>
        </w:rPr>
        <w:t xml:space="preserve">1、服务对象：常熟市梅李镇</w:t>
      </w:r>
      <w:r>
        <w:rPr>
          <w:rFonts w:hint="eastAsia" w:ascii="宋体" w:hAnsi="宋体"/>
          <w:sz w:val="24"/>
          <w:szCs w:val="24"/>
        </w:rPr>
        <w:t xml:space="preserve">及</w:t>
      </w:r>
      <w:r>
        <w:rPr>
          <w:rFonts w:hint="eastAsia" w:ascii="宋体" w:hAnsi="宋体"/>
          <w:sz w:val="24"/>
          <w:szCs w:val="24"/>
        </w:rPr>
        <w:t xml:space="preserve">下辖15个行政村</w:t>
      </w:r>
      <w:r>
        <w:rPr>
          <w:rFonts w:hint="eastAsia" w:ascii="宋体" w:hAnsi="宋体"/>
          <w:sz w:val="24"/>
          <w:szCs w:val="24"/>
        </w:rPr>
        <w:t xml:space="preserve">、</w:t>
      </w:r>
      <w:r>
        <w:rPr>
          <w:rFonts w:hint="eastAsia" w:ascii="宋体" w:hAnsi="宋体"/>
          <w:sz w:val="24"/>
          <w:szCs w:val="24"/>
        </w:rPr>
        <w:t xml:space="preserve">抱团公司</w:t>
      </w:r>
      <w:r>
        <w:rPr>
          <w:rFonts w:hint="eastAsia" w:ascii="宋体" w:hAnsi="宋体"/>
          <w:sz w:val="24"/>
          <w:szCs w:val="24"/>
        </w:rPr>
        <w:t xml:space="preserve">。</w:t>
      </w:r>
      <w:r/>
    </w:p>
    <w:p>
      <w:pPr>
        <w:ind w:left="1" w:firstLine="482"/>
        <w:spacing w:line="400" w:lineRule="exact"/>
        <w:rPr>
          <w:rFonts w:ascii="宋体" w:hAnsi="宋体"/>
          <w:sz w:val="24"/>
          <w:szCs w:val="24"/>
        </w:rPr>
      </w:pPr>
      <w:r>
        <w:rPr>
          <w:rFonts w:hint="eastAsia" w:ascii="宋体" w:hAnsi="宋体"/>
          <w:sz w:val="24"/>
          <w:szCs w:val="24"/>
        </w:rPr>
        <w:t xml:space="preserve">2、</w:t>
      </w:r>
      <w:r>
        <w:rPr>
          <w:rFonts w:hint="eastAsia" w:ascii="Times New Roman" w:hAnsi="Times New Roman"/>
          <w:sz w:val="24"/>
          <w:szCs w:val="24"/>
        </w:rPr>
        <w:t xml:space="preserve">与梅李镇村及其他农村集体经济组</w:t>
      </w:r>
      <w:r>
        <w:rPr>
          <w:rFonts w:hint="eastAsia" w:ascii="Times New Roman" w:hAnsi="Times New Roman"/>
          <w:sz w:val="24"/>
          <w:szCs w:val="24"/>
        </w:rPr>
        <w:t xml:space="preserve">织签订</w:t>
      </w:r>
      <w:r>
        <w:rPr>
          <w:rFonts w:hint="eastAsia" w:ascii="Times New Roman" w:hAnsi="Times New Roman"/>
          <w:sz w:val="24"/>
          <w:szCs w:val="24"/>
        </w:rPr>
        <w:t xml:space="preserve">三方合同，</w:t>
      </w:r>
      <w:r>
        <w:rPr>
          <w:rFonts w:hint="eastAsia" w:ascii="宋体" w:hAnsi="宋体"/>
          <w:sz w:val="24"/>
          <w:szCs w:val="24"/>
        </w:rPr>
        <w:t xml:space="preserve">代理</w:t>
      </w:r>
      <w:r>
        <w:rPr>
          <w:rFonts w:hint="eastAsia" w:ascii="Times New Roman" w:hAnsi="Times New Roman"/>
          <w:sz w:val="24"/>
          <w:szCs w:val="24"/>
        </w:rPr>
        <w:t xml:space="preserve">村及其他农村集体经济组织</w:t>
      </w:r>
      <w:r>
        <w:rPr>
          <w:rFonts w:hint="eastAsia" w:ascii="宋体" w:hAnsi="宋体"/>
          <w:sz w:val="24"/>
          <w:szCs w:val="24"/>
        </w:rPr>
        <w:t xml:space="preserve">的财务收支账目、资产、合同管理、会计档案、会计信息、财务公开、各类统计和调查表等财务核算与管理业务，编制财务报告。具体内容包括：财政转移支付资金、“一事一议”筹集资金、集体资产发包收入、集体统一经营收入、投</w:t>
      </w:r>
      <w:r>
        <w:rPr>
          <w:rFonts w:hint="eastAsia" w:ascii="宋体" w:hAnsi="宋体"/>
          <w:sz w:val="24"/>
          <w:szCs w:val="24"/>
        </w:rPr>
        <w:t xml:space="preserve">资收益、国家征地的补偿费、扶贫救灾款、上级部门专项拨款等集体资金的使用、管理与核算；集体资产的管理和核算；内部往来、应收应付款项和各项债权债务的管理与核算；资金监管；票据监管；资产与合同的台账管理；财务公开公布；农业年报、经管年报、收益分配年报及各种调查报表等业务。即凡</w:t>
      </w:r>
      <w:r>
        <w:rPr>
          <w:rFonts w:hint="eastAsia" w:ascii="Times New Roman" w:hAnsi="Times New Roman"/>
          <w:sz w:val="24"/>
          <w:szCs w:val="24"/>
        </w:rPr>
        <w:t xml:space="preserve">村及其他农村集体经济组织</w:t>
      </w:r>
      <w:r>
        <w:rPr>
          <w:rFonts w:hint="eastAsia" w:ascii="宋体" w:hAnsi="宋体"/>
          <w:sz w:val="24"/>
          <w:szCs w:val="24"/>
        </w:rPr>
        <w:t xml:space="preserve">的各项经济业务的会计核算，均由第三方代理机构统一代理。</w:t>
      </w:r>
      <w:r/>
    </w:p>
    <w:p>
      <w:pPr>
        <w:ind w:firstLine="482"/>
        <w:spacing w:line="400" w:lineRule="exact"/>
        <w:rPr>
          <w:rFonts w:ascii="Times New Roman" w:hAnsi="Times New Roman"/>
          <w:sz w:val="24"/>
          <w:szCs w:val="24"/>
        </w:rPr>
      </w:pPr>
      <w:r>
        <w:rPr>
          <w:rFonts w:hint="eastAsia" w:ascii="宋体" w:hAnsi="宋体"/>
          <w:sz w:val="24"/>
          <w:szCs w:val="24"/>
        </w:rPr>
        <w:t xml:space="preserve">3、</w:t>
      </w:r>
      <w:r>
        <w:rPr>
          <w:rFonts w:hint="eastAsia" w:ascii="Times New Roman" w:hAnsi="Times New Roman"/>
          <w:sz w:val="24"/>
          <w:szCs w:val="24"/>
        </w:rPr>
        <w:t xml:space="preserve">与梅李镇人民政府签订《委托代理服务协议》，</w:t>
      </w:r>
      <w:r>
        <w:rPr>
          <w:rFonts w:hint="eastAsia" w:ascii="宋体" w:hAnsi="宋体"/>
          <w:sz w:val="24"/>
          <w:szCs w:val="24"/>
        </w:rPr>
        <w:t xml:space="preserve">代理农村财务管理核算业务（代理会计核算、代理财务收支、代理资金管理、代理票据管理、代理财政专项资金管理、协助资产管理、协助合同管理、提供会计信息、代理会计日常资料并建档移交等服务项目），凡采购人发生的各项经济业务的会计核算均由供应商统一代理。负责农村财务监管中心财务人员的管理和培训业务，以</w:t>
      </w:r>
      <w:r>
        <w:rPr>
          <w:rFonts w:hint="eastAsia" w:ascii="宋体" w:hAnsi="宋体"/>
          <w:sz w:val="24"/>
          <w:szCs w:val="24"/>
        </w:rPr>
        <w:t xml:space="preserve">及负责</w:t>
      </w:r>
      <w:r>
        <w:rPr>
          <w:rFonts w:hint="eastAsia" w:ascii="Times New Roman" w:hAnsi="Times New Roman"/>
          <w:sz w:val="24"/>
          <w:szCs w:val="24"/>
        </w:rPr>
        <w:t xml:space="preserve">提供村级经济运行中建议、意见等咨询服务。</w:t>
      </w:r>
      <w:r/>
    </w:p>
    <w:p>
      <w:pPr>
        <w:ind w:left="1" w:firstLine="482"/>
        <w:spacing w:line="400" w:lineRule="exact"/>
        <w:rPr>
          <w:rFonts w:ascii="宋体" w:hAnsi="宋体"/>
          <w:sz w:val="24"/>
          <w:szCs w:val="24"/>
        </w:rPr>
      </w:pPr>
      <w:r>
        <w:rPr>
          <w:rFonts w:hint="eastAsia" w:ascii="宋体" w:hAnsi="宋体"/>
          <w:sz w:val="24"/>
          <w:szCs w:val="24"/>
        </w:rPr>
        <w:t xml:space="preserve">4、两份合同（协议）之间互为作用和约束，并具有共同的效力。</w:t>
      </w:r>
      <w:r/>
    </w:p>
    <w:p>
      <w:pPr>
        <w:ind w:right="-27"/>
        <w:spacing w:line="480" w:lineRule="exact"/>
        <w:tabs>
          <w:tab w:val="left" w:pos="0" w:leader="none"/>
        </w:tabs>
        <w:rPr>
          <w:rFonts w:ascii="宋体" w:hAnsi="宋体"/>
          <w:b/>
          <w:sz w:val="28"/>
        </w:rPr>
        <w:outlineLvl w:val="1"/>
      </w:pPr>
      <w:r/>
      <w:bookmarkStart w:id="231" w:name="_Toc153825794"/>
      <w:r/>
      <w:bookmarkStart w:id="232" w:name="_Toc216166551"/>
      <w:r>
        <w:rPr>
          <w:rFonts w:hint="eastAsia" w:ascii="宋体" w:hAnsi="宋体"/>
          <w:b/>
          <w:sz w:val="28"/>
        </w:rPr>
        <w:t xml:space="preserve">三、项目实施要求：</w:t>
      </w:r>
      <w:bookmarkEnd w:id="231"/>
      <w:r/>
      <w:bookmarkEnd w:id="232"/>
      <w:r/>
      <w:r/>
    </w:p>
    <w:p>
      <w:pPr>
        <w:ind w:firstLine="480"/>
        <w:spacing w:line="40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、供应商必须熟悉《审计法》《审计法实施条例》和国家审计准则等法律规范以及农村集体经济组织相关会计制度。</w:t>
      </w:r>
      <w:r/>
    </w:p>
    <w:p>
      <w:pPr>
        <w:ind w:firstLine="480"/>
        <w:spacing w:line="400" w:lineRule="exact"/>
        <w:rPr>
          <w:rFonts w:ascii="宋体" w:hAnsi="宋体"/>
          <w:sz w:val="24"/>
          <w:szCs w:val="24"/>
        </w:rPr>
      </w:pPr>
      <w:r>
        <w:rPr>
          <w:rFonts w:ascii="Times New Roman" w:hAnsi="Times New Roman"/>
          <w:sz w:val="24"/>
          <w:szCs w:val="24"/>
        </w:rPr>
        <w:t xml:space="preserve">2</w:t>
      </w:r>
      <w:r>
        <w:rPr>
          <w:rFonts w:hint="eastAsia" w:ascii="Times New Roman" w:hAnsi="Times New Roman"/>
          <w:sz w:val="24"/>
          <w:szCs w:val="24"/>
        </w:rPr>
        <w:t xml:space="preserve">、</w:t>
      </w:r>
      <w:bookmarkStart w:id="233" w:name="OLE_LINK8"/>
      <w:r>
        <w:rPr>
          <w:rFonts w:hint="eastAsia" w:ascii="宋体" w:hAnsi="宋体"/>
          <w:sz w:val="24"/>
          <w:szCs w:val="24"/>
        </w:rPr>
        <w:t xml:space="preserve">供应商本项目配备财务总监、团队其他人员以及相关咨询团队，财务总监及团队其他人员全日制进驻梅李镇农村财务监管中心办公</w:t>
      </w:r>
      <w:bookmarkEnd w:id="233"/>
      <w:r>
        <w:rPr>
          <w:rFonts w:hint="eastAsia" w:ascii="宋体" w:hAnsi="宋体"/>
          <w:sz w:val="24"/>
          <w:szCs w:val="24"/>
        </w:rPr>
        <w:t xml:space="preserve">。</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3</w:t>
      </w:r>
      <w:r>
        <w:rPr>
          <w:rFonts w:hint="eastAsia" w:ascii="Times New Roman" w:hAnsi="Times New Roman"/>
          <w:sz w:val="24"/>
          <w:szCs w:val="24"/>
        </w:rPr>
        <w:t xml:space="preserve">、供应商派驻镇农村财务监管中心的人员实行财务总监负责制，所有派驻人员必须遵守派驻地作息时间和管理制度全日制上班。财务总监必须具有会计专业中级或以上技术职称；团队其他人员具有会计专业初级或以上技术职称且有二年及以上财会工作经历。咨询团队人员须具有注册会计师证书及</w:t>
      </w:r>
      <w:r>
        <w:rPr>
          <w:rFonts w:hint="eastAsia" w:ascii="Times New Roman" w:hAnsi="Times New Roman"/>
          <w:sz w:val="24"/>
          <w:szCs w:val="24"/>
        </w:rPr>
        <w:t xml:space="preserve">5</w:t>
      </w:r>
      <w:r>
        <w:rPr>
          <w:rFonts w:hint="eastAsia" w:ascii="Times New Roman" w:hAnsi="Times New Roman"/>
          <w:sz w:val="24"/>
          <w:szCs w:val="24"/>
        </w:rPr>
        <w:t xml:space="preserve">年或以上执业年限。项目实施过程中派驻人员须保持稳定，不得随意更换，如遇特殊情况，确需调换的，需征得采购人同意。</w:t>
      </w:r>
      <w:r/>
    </w:p>
    <w:p>
      <w:pPr>
        <w:ind w:firstLine="480"/>
        <w:spacing w:line="40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、供应商对派驻镇农村财务监管中心人员管理</w:t>
      </w:r>
      <w:r>
        <w:rPr>
          <w:rFonts w:hint="eastAsia" w:ascii="Times New Roman" w:hAnsi="Times New Roman"/>
          <w:sz w:val="24"/>
          <w:szCs w:val="24"/>
        </w:rPr>
        <w:t xml:space="preserve">负主体</w:t>
      </w:r>
      <w:r>
        <w:rPr>
          <w:rFonts w:hint="eastAsia" w:ascii="Times New Roman" w:hAnsi="Times New Roman"/>
          <w:sz w:val="24"/>
          <w:szCs w:val="24"/>
        </w:rPr>
        <w:t xml:space="preserve">责任，负责对派驻人员进行监督管理、业务的指导和培训。供应商配备管理人员保持和采购人的日常沟通，管理人员能够监督管理镇农村财务监管中心派驻人员的工作情况，在接到采购人通知时能够及时响应并到达采购人指定地点进行现场沟通。如采购人对派驻人员的工作水平不满意，供应商能及时安排其他服务人员进行替换。</w:t>
      </w:r>
      <w:r/>
    </w:p>
    <w:p>
      <w:pPr>
        <w:ind w:firstLine="480"/>
        <w:spacing w:line="40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、采购人提供固定办公场所，镇农村财务监管中心日常运行管理费用</w:t>
      </w:r>
      <w:r>
        <w:rPr>
          <w:rFonts w:hint="eastAsia" w:ascii="Times New Roman" w:hAnsi="Times New Roman"/>
          <w:sz w:val="24"/>
          <w:szCs w:val="24"/>
        </w:rPr>
        <w:t xml:space="preserve">由成交</w:t>
      </w:r>
      <w:r>
        <w:rPr>
          <w:rFonts w:hint="eastAsia" w:ascii="Times New Roman" w:hAnsi="Times New Roman"/>
          <w:sz w:val="24"/>
          <w:szCs w:val="24"/>
        </w:rPr>
        <w:t xml:space="preserve">供应商承担。</w:t>
      </w:r>
      <w:r/>
    </w:p>
    <w:p>
      <w:pPr>
        <w:ind w:firstLine="480"/>
        <w:spacing w:line="400" w:lineRule="exact"/>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、供应商必须使用</w:t>
      </w:r>
      <w:r>
        <w:rPr>
          <w:rFonts w:ascii="Times New Roman" w:hAnsi="Times New Roman"/>
          <w:sz w:val="24"/>
          <w:szCs w:val="24"/>
        </w:rPr>
        <w:t xml:space="preserve">“</w:t>
      </w:r>
      <w:r>
        <w:rPr>
          <w:rFonts w:hint="eastAsia" w:ascii="Times New Roman" w:hAnsi="Times New Roman"/>
          <w:sz w:val="24"/>
          <w:szCs w:val="24"/>
        </w:rPr>
        <w:t xml:space="preserve">常熟市农村集体资金管理系统</w:t>
      </w:r>
      <w:r>
        <w:rPr>
          <w:rFonts w:ascii="Times New Roman" w:hAnsi="Times New Roman"/>
          <w:sz w:val="24"/>
          <w:szCs w:val="24"/>
        </w:rPr>
        <w:t xml:space="preserve">”</w:t>
      </w:r>
      <w:r>
        <w:rPr>
          <w:rFonts w:hint="eastAsia" w:ascii="Times New Roman" w:hAnsi="Times New Roman"/>
          <w:sz w:val="24"/>
          <w:szCs w:val="24"/>
        </w:rPr>
        <w:t xml:space="preserve">，且与梅李镇目前使用财务软件有效对接。</w:t>
      </w:r>
      <w:r/>
    </w:p>
    <w:p>
      <w:pPr>
        <w:ind w:firstLine="480"/>
        <w:spacing w:line="40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、咨询团队能够为村集体经济发展过程</w:t>
      </w:r>
      <w:r>
        <w:rPr>
          <w:rFonts w:hint="eastAsia" w:ascii="Times New Roman" w:hAnsi="Times New Roman"/>
          <w:sz w:val="24"/>
          <w:szCs w:val="24"/>
        </w:rPr>
        <w:t xml:space="preserve">提供风控管理</w:t>
      </w:r>
      <w:r>
        <w:rPr>
          <w:rFonts w:hint="eastAsia" w:ascii="Times New Roman" w:hAnsi="Times New Roman"/>
          <w:sz w:val="24"/>
          <w:szCs w:val="24"/>
        </w:rPr>
        <w:t xml:space="preserve">建议。在采购人需要时，咨询团队能够及时到达采购单位，每月为采购人提供</w:t>
      </w:r>
      <w:r>
        <w:rPr>
          <w:rFonts w:hint="eastAsia" w:ascii="Times New Roman" w:hAnsi="Times New Roman"/>
          <w:sz w:val="24"/>
          <w:szCs w:val="24"/>
        </w:rPr>
        <w:t xml:space="preserve">2</w:t>
      </w:r>
      <w:r>
        <w:rPr>
          <w:rFonts w:hint="eastAsia" w:ascii="Times New Roman" w:hAnsi="Times New Roman"/>
          <w:sz w:val="24"/>
          <w:szCs w:val="24"/>
        </w:rPr>
        <w:t xml:space="preserve">次现场咨询服务。</w:t>
      </w:r>
      <w:r/>
    </w:p>
    <w:p>
      <w:pPr>
        <w:ind w:firstLine="480"/>
        <w:spacing w:line="400" w:lineRule="exact"/>
        <w:rPr>
          <w:rFonts w:ascii="Times New Roman" w:hAnsi="Times New Roman"/>
          <w:sz w:val="24"/>
          <w:szCs w:val="24"/>
        </w:rPr>
      </w:pPr>
      <w:r>
        <w:rPr>
          <w:rFonts w:hint="eastAsia" w:ascii="Times New Roman" w:hAnsi="Times New Roman"/>
          <w:sz w:val="24"/>
          <w:szCs w:val="24"/>
        </w:rPr>
        <w:t xml:space="preserve">8</w:t>
      </w:r>
      <w:r>
        <w:rPr>
          <w:rFonts w:hint="eastAsia" w:ascii="Times New Roman" w:hAnsi="Times New Roman"/>
          <w:sz w:val="24"/>
          <w:szCs w:val="24"/>
        </w:rPr>
        <w:t xml:space="preserve">、工作职责：</w:t>
      </w:r>
      <w:r/>
    </w:p>
    <w:p>
      <w:pPr>
        <w:ind w:firstLine="528"/>
        <w:spacing w:line="400" w:lineRule="exact"/>
        <w:rPr>
          <w:rFonts w:ascii="Times New Roman" w:hAnsi="Times New Roman"/>
          <w:b/>
          <w:sz w:val="28"/>
          <w:szCs w:val="24"/>
        </w:rPr>
      </w:pPr>
      <w:r>
        <w:rPr>
          <w:rFonts w:ascii="Times New Roman" w:hAnsi="Times New Roman"/>
          <w:spacing w:val="12"/>
          <w:sz w:val="24"/>
          <w:szCs w:val="24"/>
        </w:rPr>
        <w:t xml:space="preserve">8.1</w:t>
      </w:r>
      <w:r>
        <w:rPr>
          <w:rFonts w:ascii="Times New Roman" w:hAnsi="Times New Roman"/>
          <w:spacing w:val="12"/>
          <w:sz w:val="24"/>
          <w:szCs w:val="24"/>
        </w:rPr>
        <w:t xml:space="preserve">、代理村级集体财务核算管理职责</w:t>
      </w:r>
      <w:r/>
    </w:p>
    <w:p>
      <w:pPr>
        <w:ind w:firstLine="720"/>
        <w:spacing w:line="400" w:lineRule="exact"/>
        <w:rPr>
          <w:rFonts w:ascii="Times New Roman" w:hAnsi="Times New Roman"/>
          <w:sz w:val="24"/>
          <w:szCs w:val="24"/>
        </w:rPr>
      </w:pPr>
      <w:r>
        <w:rPr>
          <w:rFonts w:ascii="Times New Roman" w:hAnsi="Times New Roman"/>
          <w:sz w:val="24"/>
          <w:szCs w:val="24"/>
        </w:rPr>
        <w:t xml:space="preserve">8.1.1</w:t>
      </w:r>
      <w:r>
        <w:rPr>
          <w:rFonts w:ascii="Times New Roman" w:hAnsi="Times New Roman"/>
          <w:sz w:val="24"/>
          <w:szCs w:val="24"/>
        </w:rPr>
        <w:t xml:space="preserve">、必须</w:t>
      </w:r>
      <w:r>
        <w:rPr>
          <w:rFonts w:ascii="Times New Roman" w:hAnsi="Times New Roman"/>
          <w:spacing w:val="12"/>
          <w:sz w:val="24"/>
          <w:szCs w:val="24"/>
        </w:rPr>
        <w:t xml:space="preserve">以《中华人民共和国会计法》、财政部制定的《</w:t>
      </w:r>
      <w:r>
        <w:rPr>
          <w:rFonts w:ascii="Times New Roman" w:hAnsi="Times New Roman"/>
          <w:sz w:val="24"/>
          <w:szCs w:val="24"/>
        </w:rPr>
        <w:t xml:space="preserve">村集体经济组织会计制度</w:t>
      </w:r>
      <w:r>
        <w:rPr>
          <w:rFonts w:ascii="Times New Roman" w:hAnsi="Times New Roman"/>
          <w:spacing w:val="12"/>
          <w:sz w:val="24"/>
          <w:szCs w:val="24"/>
        </w:rPr>
        <w:t xml:space="preserve">》和国家有关法律法规为准则，</w:t>
      </w:r>
      <w:r>
        <w:rPr>
          <w:rFonts w:ascii="Times New Roman" w:hAnsi="Times New Roman"/>
          <w:sz w:val="24"/>
          <w:szCs w:val="24"/>
        </w:rPr>
        <w:t xml:space="preserve">以常熟市</w:t>
      </w:r>
      <w:r>
        <w:rPr>
          <w:rFonts w:ascii="Times New Roman" w:hAnsi="Times New Roman"/>
          <w:spacing w:val="12"/>
          <w:sz w:val="24"/>
          <w:szCs w:val="24"/>
        </w:rPr>
        <w:t xml:space="preserve">和</w:t>
      </w:r>
      <w:r>
        <w:rPr>
          <w:rFonts w:hint="eastAsia" w:ascii="Times New Roman" w:hAnsi="Times New Roman"/>
          <w:spacing w:val="12"/>
          <w:sz w:val="24"/>
          <w:szCs w:val="24"/>
        </w:rPr>
        <w:t xml:space="preserve">梅李</w:t>
      </w:r>
      <w:r>
        <w:rPr>
          <w:rFonts w:ascii="Times New Roman" w:hAnsi="Times New Roman"/>
          <w:spacing w:val="12"/>
          <w:sz w:val="24"/>
          <w:szCs w:val="24"/>
        </w:rPr>
        <w:t xml:space="preserve">镇的农村财务管理制度为依据，严格对</w:t>
      </w:r>
      <w:r>
        <w:rPr>
          <w:rFonts w:ascii="Times New Roman" w:hAnsi="Times New Roman"/>
          <w:sz w:val="24"/>
          <w:szCs w:val="24"/>
        </w:rPr>
        <w:t xml:space="preserve">村及其他农村集体经济组织</w:t>
      </w:r>
      <w:r>
        <w:rPr>
          <w:rFonts w:ascii="Times New Roman" w:hAnsi="Times New Roman"/>
          <w:spacing w:val="12"/>
          <w:sz w:val="24"/>
          <w:szCs w:val="24"/>
        </w:rPr>
        <w:t xml:space="preserve">报账原始凭证是否符合有关规定、审批程序是否符合要求、各项收入和资金使用是否合理等情况进行审核和会计核算，及时编制财务报告并加盖</w:t>
      </w:r>
      <w:r>
        <w:rPr>
          <w:rFonts w:ascii="Times New Roman" w:hAnsi="Times New Roman"/>
          <w:spacing w:val="11"/>
          <w:sz w:val="24"/>
          <w:szCs w:val="24"/>
        </w:rPr>
        <w:t xml:space="preserve">第三方代理机构</w:t>
      </w:r>
      <w:r>
        <w:rPr>
          <w:rFonts w:ascii="Times New Roman" w:hAnsi="Times New Roman"/>
          <w:spacing w:val="12"/>
          <w:sz w:val="24"/>
          <w:szCs w:val="24"/>
        </w:rPr>
        <w:t xml:space="preserve">公章予以确认。</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1.2</w:t>
      </w:r>
      <w:r>
        <w:rPr>
          <w:rFonts w:ascii="Times New Roman" w:hAnsi="Times New Roman"/>
          <w:sz w:val="24"/>
          <w:szCs w:val="24"/>
        </w:rPr>
        <w:t xml:space="preserve">、应当在每年年初，根据村及其他农村集体经济组织全年的工作计划和资金使用的有关规定，编制年度资金收支预算方案。</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1.3</w:t>
      </w:r>
      <w:r>
        <w:rPr>
          <w:rFonts w:ascii="Times New Roman" w:hAnsi="Times New Roman"/>
          <w:sz w:val="24"/>
          <w:szCs w:val="24"/>
        </w:rPr>
        <w:t xml:space="preserve">、必须履行会计职责，配合村及其他农村集体经济组织开展日常的财务管理活动，并对其财务管理活动的合法合</w:t>
      </w:r>
      <w:r>
        <w:rPr>
          <w:rFonts w:ascii="Times New Roman" w:hAnsi="Times New Roman"/>
          <w:sz w:val="24"/>
          <w:szCs w:val="24"/>
        </w:rPr>
        <w:t xml:space="preserve">规</w:t>
      </w:r>
      <w:r>
        <w:rPr>
          <w:rFonts w:ascii="Times New Roman" w:hAnsi="Times New Roman"/>
          <w:sz w:val="24"/>
          <w:szCs w:val="24"/>
        </w:rPr>
        <w:t xml:space="preserve">性进行监督。</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1.4</w:t>
      </w:r>
      <w:r>
        <w:rPr>
          <w:rFonts w:ascii="Times New Roman" w:hAnsi="Times New Roman"/>
          <w:sz w:val="24"/>
          <w:szCs w:val="24"/>
        </w:rPr>
        <w:t xml:space="preserve">、负责对村及其他农村集体经济组织的资金进行监管，对村及其他农村集体经济组织发生的每笔支出，均要经第三方代理机构派驻的财务总监或主办会计审核签字后方可办理取款或办理转账业务。</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1.5</w:t>
      </w:r>
      <w:r>
        <w:rPr>
          <w:rFonts w:ascii="Times New Roman" w:hAnsi="Times New Roman"/>
          <w:sz w:val="24"/>
          <w:szCs w:val="24"/>
        </w:rPr>
        <w:t xml:space="preserve">、会计人员应于每月末与出纳员核对账目，做到账表</w:t>
      </w:r>
      <w:r>
        <w:rPr>
          <w:rFonts w:ascii="Times New Roman" w:hAnsi="Times New Roman"/>
          <w:sz w:val="24"/>
          <w:szCs w:val="24"/>
        </w:rPr>
        <w:t xml:space="preserve">和账实</w:t>
      </w:r>
      <w:r>
        <w:rPr>
          <w:rFonts w:ascii="Times New Roman" w:hAnsi="Times New Roman"/>
          <w:sz w:val="24"/>
          <w:szCs w:val="24"/>
        </w:rPr>
        <w:t xml:space="preserve">相符。</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1.6</w:t>
      </w:r>
      <w:r>
        <w:rPr>
          <w:rFonts w:ascii="Times New Roman" w:hAnsi="Times New Roman"/>
          <w:sz w:val="24"/>
          <w:szCs w:val="24"/>
        </w:rPr>
        <w:t xml:space="preserve">、应</w:t>
      </w:r>
      <w:r>
        <w:rPr>
          <w:rFonts w:ascii="Times New Roman" w:hAnsi="Times New Roman"/>
          <w:sz w:val="24"/>
          <w:szCs w:val="24"/>
        </w:rPr>
        <w:t xml:space="preserve">开展账前审核</w:t>
      </w:r>
      <w:r>
        <w:rPr>
          <w:rFonts w:ascii="Times New Roman" w:hAnsi="Times New Roman"/>
          <w:sz w:val="24"/>
          <w:szCs w:val="24"/>
        </w:rPr>
        <w:t xml:space="preserve">，对村及其他农村集体经济组织开支的原始凭证进行逐笔审核，对不符合规定的开支票据予以退回。</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1.7</w:t>
      </w:r>
      <w:r>
        <w:rPr>
          <w:rFonts w:ascii="Times New Roman" w:hAnsi="Times New Roman"/>
          <w:sz w:val="24"/>
          <w:szCs w:val="24"/>
        </w:rPr>
        <w:t xml:space="preserve">、每月账务处理完毕后，应按时编制财务报告并将财务会计资料装订成册，归档管理。应于每月</w:t>
      </w:r>
      <w:r>
        <w:rPr>
          <w:rFonts w:ascii="Times New Roman" w:hAnsi="Times New Roman"/>
          <w:sz w:val="24"/>
          <w:szCs w:val="24"/>
        </w:rPr>
        <w:t xml:space="preserve">20</w:t>
      </w:r>
      <w:r>
        <w:rPr>
          <w:rFonts w:ascii="Times New Roman" w:hAnsi="Times New Roman"/>
          <w:sz w:val="24"/>
          <w:szCs w:val="24"/>
        </w:rPr>
        <w:t xml:space="preserve">日前（遇节假日顺延）向镇财务监管中心和村及其他农村集体经济组织递交上月各类财务报表、会计数据和财务公开表等（各类表格须加盖第三方代理机构的公章加以确认），</w:t>
      </w:r>
      <w:r>
        <w:rPr>
          <w:rFonts w:ascii="Times New Roman" w:hAnsi="Times New Roman"/>
          <w:sz w:val="24"/>
          <w:szCs w:val="24"/>
        </w:rPr>
        <w:t xml:space="preserve">送村及其</w:t>
      </w:r>
      <w:r>
        <w:rPr>
          <w:rFonts w:ascii="Times New Roman" w:hAnsi="Times New Roman"/>
          <w:sz w:val="24"/>
          <w:szCs w:val="24"/>
        </w:rPr>
        <w:t xml:space="preserve">他农村集体经济组织进行审核和在村务财务公开栏公开，接受群众监督。村及其他农村集体经济组织负责监督公开的情况。</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1.8</w:t>
      </w:r>
      <w:r>
        <w:rPr>
          <w:rFonts w:ascii="Times New Roman" w:hAnsi="Times New Roman"/>
          <w:sz w:val="24"/>
          <w:szCs w:val="24"/>
        </w:rPr>
        <w:t xml:space="preserve">、应及时反映会计信息。根据有关会计制度，定期为村及其他农村集体经济组织提供会计报告，按规定进行财务公开；并根据市、镇主管部门的要求，及时上报有关报表，提供各类会计信息。</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1.9</w:t>
      </w:r>
      <w:r>
        <w:rPr>
          <w:rFonts w:ascii="Times New Roman" w:hAnsi="Times New Roman"/>
          <w:sz w:val="24"/>
          <w:szCs w:val="24"/>
        </w:rPr>
        <w:t xml:space="preserve">、应按时</w:t>
      </w:r>
      <w:r>
        <w:rPr>
          <w:rFonts w:ascii="Times New Roman" w:hAnsi="Times New Roman"/>
          <w:sz w:val="24"/>
          <w:szCs w:val="24"/>
        </w:rPr>
        <w:t xml:space="preserve">做好村</w:t>
      </w:r>
      <w:r>
        <w:rPr>
          <w:rFonts w:ascii="Times New Roman" w:hAnsi="Times New Roman"/>
          <w:sz w:val="24"/>
          <w:szCs w:val="24"/>
        </w:rPr>
        <w:t xml:space="preserve">及其他农村集体经济组织会计资料的档案整理和保管工作，定期把会计资料档案返还存档。</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1.10</w:t>
      </w:r>
      <w:r>
        <w:rPr>
          <w:rFonts w:ascii="Times New Roman" w:hAnsi="Times New Roman"/>
          <w:sz w:val="24"/>
          <w:szCs w:val="24"/>
        </w:rPr>
        <w:t xml:space="preserve">、应正确</w:t>
      </w:r>
      <w:r>
        <w:rPr>
          <w:rFonts w:ascii="Times New Roman" w:hAnsi="Times New Roman"/>
          <w:spacing w:val="12"/>
          <w:sz w:val="24"/>
          <w:szCs w:val="24"/>
        </w:rPr>
        <w:t xml:space="preserve">提供农村各类相关汇总数据，配合镇做好各种农村财务数据的统计工作。</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1.11</w:t>
      </w:r>
      <w:r>
        <w:rPr>
          <w:rFonts w:ascii="Times New Roman" w:hAnsi="Times New Roman"/>
          <w:sz w:val="24"/>
          <w:szCs w:val="24"/>
        </w:rPr>
        <w:t xml:space="preserve">、应为村及其他农村集体经济组织的业务往来、对外投资、工程建设等经济活动提供咨询服务。对村及其他农村集体经济组织财务管理中存在的不合理情况、问题等，应提出合理的意见和建议。</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1.12</w:t>
      </w:r>
      <w:r>
        <w:rPr>
          <w:rFonts w:ascii="Times New Roman" w:hAnsi="Times New Roman"/>
          <w:sz w:val="24"/>
          <w:szCs w:val="24"/>
        </w:rPr>
        <w:t xml:space="preserve">、应做好国家有关法律法规政策、财经制度等宣传、指导、培训工作，每季度组织负责委托业务的会计人员、出纳员进行培训不少于一次。</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1.13</w:t>
      </w:r>
      <w:r>
        <w:rPr>
          <w:rFonts w:ascii="Times New Roman" w:hAnsi="Times New Roman"/>
          <w:sz w:val="24"/>
          <w:szCs w:val="24"/>
        </w:rPr>
        <w:t xml:space="preserve">、为村及其他农村集体经济组织的农村财务进行会计核算，应实行会计电算化，使用统一的财务软件；同时必须使用</w:t>
      </w:r>
      <w:r>
        <w:rPr>
          <w:rFonts w:ascii="Times New Roman" w:hAnsi="Times New Roman"/>
          <w:sz w:val="24"/>
          <w:szCs w:val="24"/>
        </w:rPr>
        <w:t xml:space="preserve">“</w:t>
      </w:r>
      <w:r>
        <w:rPr>
          <w:rFonts w:ascii="Times New Roman" w:hAnsi="Times New Roman"/>
          <w:sz w:val="24"/>
          <w:szCs w:val="24"/>
        </w:rPr>
        <w:t xml:space="preserve">常熟市农村集体资金管理系统</w:t>
      </w:r>
      <w:r>
        <w:rPr>
          <w:rFonts w:ascii="Times New Roman" w:hAnsi="Times New Roman"/>
          <w:sz w:val="24"/>
          <w:szCs w:val="24"/>
        </w:rPr>
        <w:t xml:space="preserve">”</w:t>
      </w:r>
      <w:r>
        <w:rPr>
          <w:rFonts w:ascii="Times New Roman" w:hAnsi="Times New Roman"/>
          <w:sz w:val="24"/>
          <w:szCs w:val="24"/>
        </w:rPr>
        <w:t xml:space="preserve">。</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1.14</w:t>
      </w:r>
      <w:r>
        <w:rPr>
          <w:rFonts w:ascii="Times New Roman" w:hAnsi="Times New Roman"/>
          <w:sz w:val="24"/>
          <w:szCs w:val="24"/>
        </w:rPr>
        <w:t xml:space="preserve">、对村及其他农村集体经济组织的资产应统一设置固定资产台</w:t>
      </w:r>
      <w:r>
        <w:rPr>
          <w:rFonts w:ascii="Times New Roman" w:hAnsi="Times New Roman"/>
          <w:sz w:val="24"/>
          <w:szCs w:val="24"/>
        </w:rPr>
        <w:t xml:space="preserve">账进行</w:t>
      </w:r>
      <w:r>
        <w:rPr>
          <w:rFonts w:ascii="Times New Roman" w:hAnsi="Times New Roman"/>
          <w:sz w:val="24"/>
          <w:szCs w:val="24"/>
        </w:rPr>
        <w:t xml:space="preserve">资产管理，认真做好资产的分类，每年年终还须对资产进行一次全面清查，确保村（涉农社区）及其他农村集体经济组织资产不流失。</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1.15</w:t>
      </w:r>
      <w:r>
        <w:rPr>
          <w:rFonts w:ascii="Times New Roman" w:hAnsi="Times New Roman"/>
          <w:sz w:val="24"/>
          <w:szCs w:val="24"/>
        </w:rPr>
        <w:t xml:space="preserve">、</w:t>
      </w:r>
      <w:r>
        <w:rPr>
          <w:rFonts w:ascii="Times New Roman" w:hAnsi="Times New Roman"/>
          <w:sz w:val="24"/>
          <w:szCs w:val="24"/>
        </w:rPr>
        <w:t xml:space="preserve">应对村</w:t>
      </w:r>
      <w:r>
        <w:rPr>
          <w:rFonts w:ascii="Times New Roman" w:hAnsi="Times New Roman"/>
          <w:sz w:val="24"/>
          <w:szCs w:val="24"/>
        </w:rPr>
        <w:t xml:space="preserve">及其他农村集体经济组织的经济合同建立农村经济合同台账管理，监督检查合同的签订工作，并应及时通知村及其他农村集体经济组织做好对到期租金的收缴。</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1.16</w:t>
      </w:r>
      <w:r>
        <w:rPr>
          <w:rFonts w:ascii="Times New Roman" w:hAnsi="Times New Roman"/>
          <w:sz w:val="24"/>
          <w:szCs w:val="24"/>
        </w:rPr>
        <w:t xml:space="preserve">、应监管村及其他农村集体经济组织票据的使用和保管情况，对不符合开票要求的必须做好审核把关工作。</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1.17</w:t>
      </w:r>
      <w:r>
        <w:rPr>
          <w:rFonts w:ascii="Times New Roman" w:hAnsi="Times New Roman"/>
          <w:sz w:val="24"/>
          <w:szCs w:val="24"/>
        </w:rPr>
        <w:t xml:space="preserve">、年终，应就村及其他农村集体经济组织的具体账务编制财务决算报告，整理各类财务会计资料，并于次年</w:t>
      </w:r>
      <w:r>
        <w:rPr>
          <w:rFonts w:ascii="Times New Roman" w:hAnsi="Times New Roman"/>
          <w:sz w:val="24"/>
          <w:szCs w:val="24"/>
        </w:rPr>
        <w:t xml:space="preserve">2</w:t>
      </w:r>
      <w:r>
        <w:rPr>
          <w:rFonts w:ascii="Times New Roman" w:hAnsi="Times New Roman"/>
          <w:sz w:val="24"/>
          <w:szCs w:val="24"/>
        </w:rPr>
        <w:t xml:space="preserve">月底前移交给所属村委会进行存档管理。</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1.18</w:t>
      </w:r>
      <w:r>
        <w:rPr>
          <w:rFonts w:ascii="Times New Roman" w:hAnsi="Times New Roman"/>
          <w:sz w:val="24"/>
          <w:szCs w:val="24"/>
        </w:rPr>
        <w:t xml:space="preserve">、应接受群众监督，对群众提出的疑问和反映的问题，应耐心、细致地解答，并认真予以解决。</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1.19</w:t>
      </w:r>
      <w:r>
        <w:rPr>
          <w:rFonts w:ascii="Times New Roman" w:hAnsi="Times New Roman"/>
          <w:sz w:val="24"/>
          <w:szCs w:val="24"/>
        </w:rPr>
        <w:t xml:space="preserve">、代理项目前，应将自身的业务操作规范和内部管理制度报送到镇农经管理部门备案。</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1.20</w:t>
      </w:r>
      <w:r>
        <w:rPr>
          <w:rFonts w:ascii="Times New Roman" w:hAnsi="Times New Roman"/>
          <w:sz w:val="24"/>
          <w:szCs w:val="24"/>
        </w:rPr>
        <w:t xml:space="preserve">、对执行业务过程中所</w:t>
      </w:r>
      <w:r>
        <w:rPr>
          <w:rFonts w:ascii="Times New Roman" w:hAnsi="Times New Roman"/>
          <w:sz w:val="24"/>
          <w:szCs w:val="24"/>
        </w:rPr>
        <w:t xml:space="preserve">知悉村</w:t>
      </w:r>
      <w:r>
        <w:rPr>
          <w:rFonts w:ascii="Times New Roman" w:hAnsi="Times New Roman"/>
          <w:sz w:val="24"/>
          <w:szCs w:val="24"/>
        </w:rPr>
        <w:t xml:space="preserve">及其他农村集体经济组织的商业及村务秘密要严加保密（除中国注册会计师协会执行准则另有规定外），未经村及其他农村集体经济组织同意，不得将知悉的商业和村务秘密和村及其他农村集体经济组织提供的资料对外泄漏，否则村及其他农村集体经济组织有权追究</w:t>
      </w:r>
      <w:r>
        <w:rPr>
          <w:rFonts w:hint="eastAsia" w:ascii="Times New Roman" w:hAnsi="Times New Roman"/>
          <w:sz w:val="24"/>
          <w:szCs w:val="24"/>
        </w:rPr>
        <w:t xml:space="preserve">供应</w:t>
      </w:r>
      <w:r>
        <w:rPr>
          <w:rFonts w:hint="eastAsia" w:ascii="Times New Roman" w:hAnsi="Times New Roman"/>
          <w:sz w:val="24"/>
          <w:szCs w:val="24"/>
        </w:rPr>
        <w:t xml:space="preserve">商</w:t>
      </w:r>
      <w:r>
        <w:rPr>
          <w:rFonts w:ascii="Times New Roman" w:hAnsi="Times New Roman"/>
          <w:sz w:val="24"/>
          <w:szCs w:val="24"/>
        </w:rPr>
        <w:t xml:space="preserve">相应</w:t>
      </w:r>
      <w:r>
        <w:rPr>
          <w:rFonts w:ascii="Times New Roman" w:hAnsi="Times New Roman"/>
          <w:sz w:val="24"/>
          <w:szCs w:val="24"/>
        </w:rPr>
        <w:t xml:space="preserve">的法律责任。此外，在履行保密义务时还须对</w:t>
      </w:r>
      <w:r>
        <w:rPr>
          <w:rFonts w:hint="eastAsia" w:ascii="Times New Roman" w:hAnsi="Times New Roman"/>
          <w:sz w:val="24"/>
          <w:szCs w:val="24"/>
        </w:rPr>
        <w:t xml:space="preserve">梅李</w:t>
      </w:r>
      <w:r>
        <w:rPr>
          <w:rFonts w:ascii="Times New Roman" w:hAnsi="Times New Roman"/>
          <w:sz w:val="24"/>
          <w:szCs w:val="24"/>
        </w:rPr>
        <w:t xml:space="preserve">镇人民政府负责。</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1.21</w:t>
      </w:r>
      <w:r>
        <w:rPr>
          <w:rFonts w:ascii="Times New Roman" w:hAnsi="Times New Roman"/>
          <w:sz w:val="24"/>
          <w:szCs w:val="24"/>
        </w:rPr>
        <w:t xml:space="preserve">、不得将本合同约定的权利和义务转委托给第三方，也不得以任何理由转托其他单位代为从事上述业务。</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1.22</w:t>
      </w:r>
      <w:r>
        <w:rPr>
          <w:rFonts w:ascii="Times New Roman" w:hAnsi="Times New Roman"/>
          <w:sz w:val="24"/>
          <w:szCs w:val="24"/>
        </w:rPr>
        <w:t xml:space="preserve">、成交供应商与第三人恶意串通损害村及其他农村集体经济组织利益的，或者因成交供应商的过错</w:t>
      </w:r>
      <w:r>
        <w:rPr>
          <w:rFonts w:ascii="Times New Roman" w:hAnsi="Times New Roman"/>
          <w:sz w:val="24"/>
          <w:szCs w:val="24"/>
        </w:rPr>
        <w:t xml:space="preserve">导致村</w:t>
      </w:r>
      <w:r>
        <w:rPr>
          <w:rFonts w:ascii="Times New Roman" w:hAnsi="Times New Roman"/>
          <w:sz w:val="24"/>
          <w:szCs w:val="24"/>
        </w:rPr>
        <w:t xml:space="preserve">及其他农村集体经济组织利益受损的，除承担经济赔偿责任外，构成犯罪的将移送相关部门依法追究刑事责任。</w:t>
      </w:r>
      <w:r/>
    </w:p>
    <w:p>
      <w:pPr>
        <w:ind w:firstLine="528"/>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2</w:t>
      </w:r>
      <w:r>
        <w:rPr>
          <w:rFonts w:ascii="Times New Roman" w:hAnsi="Times New Roman"/>
          <w:sz w:val="24"/>
          <w:szCs w:val="24"/>
        </w:rPr>
        <w:t xml:space="preserve">、代行镇对村级集体财务的监督管理职责</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2.1</w:t>
      </w:r>
      <w:r>
        <w:rPr>
          <w:rFonts w:ascii="Times New Roman" w:hAnsi="Times New Roman"/>
          <w:sz w:val="24"/>
          <w:szCs w:val="24"/>
        </w:rPr>
        <w:t xml:space="preserve">、建立和健全农村财务监管中心的相关管理制度</w:t>
      </w:r>
      <w:r>
        <w:rPr>
          <w:rFonts w:hint="eastAsia" w:ascii="Times New Roman" w:hAnsi="Times New Roman"/>
          <w:sz w:val="24"/>
          <w:szCs w:val="24"/>
        </w:rPr>
        <w:t xml:space="preserve">，</w:t>
      </w:r>
      <w:r>
        <w:rPr>
          <w:rFonts w:ascii="Times New Roman" w:hAnsi="Times New Roman"/>
          <w:sz w:val="24"/>
          <w:szCs w:val="24"/>
        </w:rPr>
        <w:t xml:space="preserve">包括人员的管理制度、考核制度、工作制度。</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2.2</w:t>
      </w:r>
      <w:r>
        <w:rPr>
          <w:rFonts w:ascii="Times New Roman" w:hAnsi="Times New Roman"/>
          <w:sz w:val="24"/>
          <w:szCs w:val="24"/>
        </w:rPr>
        <w:t xml:space="preserve">、按照合同规定的服务范围完成好各项财务代理工作，严格按规范的会计制度统一进行记账核算。</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2.3</w:t>
      </w:r>
      <w:r>
        <w:rPr>
          <w:rFonts w:ascii="Times New Roman" w:hAnsi="Times New Roman"/>
          <w:sz w:val="24"/>
          <w:szCs w:val="24"/>
        </w:rPr>
        <w:t xml:space="preserve">、配合采购人开展日常财务监督管理工作，并提供各种财务数据、财务报表、会计信息、统计资料。</w:t>
      </w:r>
      <w:r/>
    </w:p>
    <w:p>
      <w:pPr>
        <w:ind w:firstLine="792"/>
        <w:spacing w:line="400" w:lineRule="exact"/>
        <w:rPr>
          <w:rFonts w:ascii="Times New Roman" w:hAnsi="Times New Roman"/>
          <w:spacing w:val="12"/>
          <w:sz w:val="24"/>
          <w:szCs w:val="24"/>
        </w:rPr>
      </w:pPr>
      <w:r>
        <w:rPr>
          <w:rFonts w:ascii="Times New Roman" w:hAnsi="Times New Roman"/>
          <w:spacing w:val="12"/>
          <w:sz w:val="24"/>
          <w:szCs w:val="24"/>
        </w:rPr>
        <w:t xml:space="preserve">8.</w:t>
      </w:r>
      <w:r>
        <w:rPr>
          <w:rFonts w:ascii="Times New Roman" w:hAnsi="Times New Roman"/>
          <w:sz w:val="24"/>
          <w:szCs w:val="24"/>
        </w:rPr>
        <w:t xml:space="preserve">2.4</w:t>
      </w:r>
      <w:r>
        <w:rPr>
          <w:rFonts w:ascii="Times New Roman" w:hAnsi="Times New Roman"/>
          <w:sz w:val="24"/>
          <w:szCs w:val="24"/>
        </w:rPr>
        <w:t xml:space="preserve">、配合采购人做好财务、资产管理的监督工作，做好财务监管平台和集体资产</w:t>
      </w:r>
      <w:r>
        <w:rPr>
          <w:rFonts w:ascii="Times New Roman" w:hAnsi="Times New Roman"/>
          <w:spacing w:val="12"/>
          <w:sz w:val="24"/>
          <w:szCs w:val="24"/>
        </w:rPr>
        <w:t xml:space="preserve">管理交易平台的相关工作。</w:t>
      </w:r>
      <w:r/>
    </w:p>
    <w:p>
      <w:pPr>
        <w:ind w:firstLine="720"/>
        <w:spacing w:line="400" w:lineRule="exact"/>
        <w:rPr>
          <w:rFonts w:ascii="Times New Roman" w:hAnsi="Times New Roman"/>
          <w:sz w:val="24"/>
          <w:szCs w:val="24"/>
        </w:rPr>
      </w:pPr>
      <w:r>
        <w:rPr>
          <w:rFonts w:ascii="Times New Roman" w:hAnsi="Times New Roman"/>
          <w:sz w:val="24"/>
          <w:szCs w:val="24"/>
        </w:rPr>
        <w:t xml:space="preserve">8.2.5</w:t>
      </w:r>
      <w:r>
        <w:rPr>
          <w:rFonts w:ascii="Times New Roman" w:hAnsi="Times New Roman"/>
          <w:sz w:val="24"/>
          <w:szCs w:val="24"/>
        </w:rPr>
        <w:t xml:space="preserve">、在履约期间视情况每月到各村巡回一次做指导监督工作，协助村做好资产管理、资金管理、资源管理工作，助力清廉乡村建设；协助村做好合同管理、票据管理等工作。</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2.6</w:t>
      </w:r>
      <w:r>
        <w:rPr>
          <w:rFonts w:ascii="Times New Roman" w:hAnsi="Times New Roman"/>
          <w:sz w:val="24"/>
          <w:szCs w:val="24"/>
        </w:rPr>
        <w:t xml:space="preserve">、及时完成会计核算工作，并按照约定时间出具财务报表，协助做好每季财务公开工作，负责会计资料的整理、归档、移交工作。</w:t>
      </w:r>
      <w:r/>
    </w:p>
    <w:p>
      <w:pPr>
        <w:ind w:firstLine="792"/>
        <w:spacing w:line="400" w:lineRule="exact"/>
        <w:rPr>
          <w:rFonts w:ascii="Times New Roman" w:hAnsi="Times New Roman"/>
          <w:sz w:val="24"/>
          <w:szCs w:val="24"/>
        </w:rPr>
      </w:pPr>
      <w:r>
        <w:rPr>
          <w:rFonts w:ascii="Times New Roman" w:hAnsi="Times New Roman"/>
          <w:spacing w:val="12"/>
          <w:sz w:val="24"/>
          <w:szCs w:val="24"/>
        </w:rPr>
        <w:t xml:space="preserve">8.</w:t>
      </w:r>
      <w:r>
        <w:rPr>
          <w:rFonts w:ascii="Times New Roman" w:hAnsi="Times New Roman"/>
          <w:sz w:val="24"/>
          <w:szCs w:val="24"/>
        </w:rPr>
        <w:t xml:space="preserve">2.7</w:t>
      </w:r>
      <w:r>
        <w:rPr>
          <w:rFonts w:ascii="Times New Roman" w:hAnsi="Times New Roman"/>
          <w:sz w:val="24"/>
          <w:szCs w:val="24"/>
        </w:rPr>
        <w:t xml:space="preserve">、其他以双方签订的合同（协议）为准。</w:t>
      </w:r>
      <w:r/>
    </w:p>
    <w:p>
      <w:pPr>
        <w:ind w:firstLine="720"/>
        <w:spacing w:line="400" w:lineRule="exact"/>
        <w:rPr>
          <w:rFonts w:ascii="Times New Roman" w:hAnsi="Times New Roman"/>
          <w:i/>
          <w:sz w:val="24"/>
          <w:szCs w:val="24"/>
          <w:u w:val="single"/>
        </w:rPr>
      </w:pPr>
      <w:r>
        <w:rPr>
          <w:rFonts w:hint="eastAsia" w:ascii="Times New Roman" w:hAnsi="Times New Roman"/>
          <w:i/>
          <w:sz w:val="24"/>
          <w:szCs w:val="24"/>
          <w:u w:val="single"/>
        </w:rPr>
        <w:t xml:space="preserve">9</w:t>
      </w:r>
      <w:r>
        <w:rPr>
          <w:rFonts w:ascii="Times New Roman" w:hAnsi="Times New Roman"/>
          <w:i/>
          <w:sz w:val="24"/>
          <w:szCs w:val="24"/>
          <w:u w:val="single"/>
        </w:rPr>
        <w:t xml:space="preserve">.</w:t>
      </w:r>
      <w:r>
        <w:rPr>
          <w:rFonts w:hint="eastAsia"/>
          <w:i/>
          <w:sz w:val="24"/>
          <w:szCs w:val="24"/>
          <w:u w:val="single"/>
        </w:rPr>
        <w:t xml:space="preserve">供应商</w:t>
      </w:r>
      <w:r>
        <w:rPr>
          <w:rFonts w:hint="eastAsia" w:ascii="Times New Roman" w:hAnsi="Times New Roman"/>
          <w:i/>
          <w:sz w:val="24"/>
          <w:szCs w:val="24"/>
          <w:u w:val="single"/>
        </w:rPr>
        <w:t xml:space="preserve">在响应文件中拟投入人员即实际提供履约服务的人员，非经采购人允许，不得随意更换。如确需更换的，需保证服务人员的职称、证书、资历等要求不低于投标文件中拟投入人员。</w:t>
      </w:r>
      <w:r/>
    </w:p>
    <w:p>
      <w:pPr>
        <w:ind w:right="-27"/>
        <w:spacing w:line="480" w:lineRule="exact"/>
        <w:tabs>
          <w:tab w:val="left" w:pos="0" w:leader="none"/>
        </w:tabs>
        <w:rPr>
          <w:rFonts w:ascii="宋体" w:hAnsi="宋体"/>
          <w:b/>
          <w:sz w:val="28"/>
        </w:rPr>
        <w:outlineLvl w:val="1"/>
      </w:pPr>
      <w:r/>
      <w:bookmarkStart w:id="234" w:name="_Toc153825797"/>
      <w:r/>
      <w:bookmarkStart w:id="235" w:name="_Toc216166552"/>
      <w:r>
        <w:rPr>
          <w:rFonts w:hint="eastAsia" w:ascii="宋体" w:hAnsi="宋体"/>
          <w:b/>
          <w:sz w:val="28"/>
        </w:rPr>
        <w:t xml:space="preserve">四</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34"/>
      <w:r/>
      <w:bookmarkEnd w:id="235"/>
      <w:r/>
      <w:r/>
    </w:p>
    <w:p>
      <w:pPr>
        <w:ind w:firstLine="480"/>
        <w:spacing w:line="480" w:lineRule="exact"/>
        <w:tabs>
          <w:tab w:val="left" w:pos="0"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.供应商根据采购人提供的相关技术资料及现场勘察，结合项目所在地市场行情、供应商自身综合实力，综合市场风险、作业风险、政策风险等各种风险因素。</w:t>
      </w:r>
      <w:r/>
    </w:p>
    <w:p>
      <w:pPr>
        <w:ind w:firstLine="482"/>
        <w:spacing w:line="480" w:lineRule="exact"/>
        <w:tabs>
          <w:tab w:val="left" w:pos="0" w:leader="none"/>
        </w:tabs>
        <w:rPr>
          <w:rFonts w:ascii="宋体" w:hAnsi="宋体"/>
          <w:b/>
          <w:sz w:val="24"/>
          <w:szCs w:val="24"/>
        </w:rPr>
      </w:pPr>
      <w:r>
        <w:rPr>
          <w:rFonts w:ascii="宋体" w:hAnsi="宋体"/>
          <w:b/>
          <w:sz w:val="24"/>
          <w:szCs w:val="24"/>
        </w:rPr>
        <w:t xml:space="preserve">2</w:t>
      </w:r>
      <w:r>
        <w:rPr>
          <w:rFonts w:hint="eastAsia" w:ascii="宋体" w:hAnsi="宋体"/>
          <w:b/>
          <w:sz w:val="24"/>
          <w:szCs w:val="24"/>
        </w:rPr>
        <w:t xml:space="preserve">.本项目采购预算为</w:t>
      </w:r>
      <w:r>
        <w:rPr>
          <w:rFonts w:ascii="宋体" w:hAnsi="宋体"/>
          <w:color w:val="000000"/>
          <w:sz w:val="24"/>
          <w:szCs w:val="24"/>
        </w:rPr>
        <w:t xml:space="preserve">1188000</w:t>
      </w:r>
      <w:r>
        <w:rPr>
          <w:rFonts w:hint="eastAsia" w:ascii="宋体" w:hAnsi="宋体"/>
          <w:color w:val="000000"/>
          <w:sz w:val="24"/>
          <w:szCs w:val="24"/>
        </w:rPr>
        <w:t xml:space="preserve">.00元</w:t>
      </w:r>
      <w:r>
        <w:rPr>
          <w:rFonts w:hint="eastAsia" w:ascii="宋体" w:hAnsi="宋体"/>
          <w:b/>
          <w:sz w:val="24"/>
          <w:szCs w:val="24"/>
        </w:rPr>
        <w:t xml:space="preserve">，供应商每轮报价均不得超过采购预算</w:t>
      </w:r>
      <w:r>
        <w:rPr>
          <w:rFonts w:hint="eastAsia" w:ascii="宋体" w:hAnsi="宋体"/>
          <w:b/>
          <w:sz w:val="24"/>
          <w:szCs w:val="24"/>
        </w:rPr>
        <w:t xml:space="preserve">及对应限价</w:t>
      </w:r>
      <w:r>
        <w:rPr>
          <w:rFonts w:hint="eastAsia" w:ascii="宋体" w:hAnsi="宋体"/>
          <w:b/>
          <w:sz w:val="24"/>
          <w:szCs w:val="24"/>
        </w:rPr>
        <w:t xml:space="preserve">，否则将</w:t>
      </w:r>
      <w:r>
        <w:rPr>
          <w:rFonts w:hint="eastAsia" w:ascii="宋体" w:hAnsi="宋体"/>
          <w:b/>
          <w:sz w:val="24"/>
          <w:szCs w:val="24"/>
        </w:rPr>
        <w:t xml:space="preserve">失去磋商</w:t>
      </w:r>
      <w:r>
        <w:rPr>
          <w:rFonts w:hint="eastAsia" w:ascii="宋体" w:hAnsi="宋体"/>
          <w:b/>
          <w:sz w:val="24"/>
          <w:szCs w:val="24"/>
        </w:rPr>
        <w:t xml:space="preserve">资格。</w:t>
      </w:r>
      <w:r>
        <w:rPr>
          <w:rFonts w:hint="eastAsia" w:ascii="宋体" w:hAnsi="宋体"/>
          <w:b/>
          <w:sz w:val="24"/>
          <w:szCs w:val="24"/>
        </w:rPr>
        <w:t xml:space="preserve">最后报价后各项单价按比例下浮。</w:t>
      </w:r>
      <w:r/>
    </w:p>
    <w:p>
      <w:pPr>
        <w:ind w:firstLine="480"/>
        <w:spacing w:line="480" w:lineRule="exact"/>
        <w:tabs>
          <w:tab w:val="left" w:pos="0" w:leader="none"/>
        </w:tabs>
        <w:rPr>
          <w:rFonts w:cs="楷体_GB2312"/>
          <w:sz w:val="24"/>
          <w:szCs w:val="24"/>
        </w:rPr>
      </w:pPr>
      <w:r>
        <w:rPr>
          <w:rFonts w:cs="楷体_GB2312"/>
          <w:sz w:val="24"/>
          <w:szCs w:val="24"/>
        </w:rPr>
        <w:t xml:space="preserve">3</w:t>
      </w:r>
      <w:r>
        <w:rPr>
          <w:rFonts w:hint="eastAsia" w:cs="楷体_GB2312"/>
          <w:sz w:val="24"/>
          <w:szCs w:val="24"/>
        </w:rPr>
        <w:t xml:space="preserve">.</w:t>
      </w:r>
      <w:r>
        <w:rPr>
          <w:rFonts w:ascii="宋体;SimSun" w:hAnsi="宋体;SimSun" w:cs="楷体_GB2312;楷体"/>
          <w:sz w:val="24"/>
          <w:szCs w:val="24"/>
        </w:rPr>
        <w:t xml:space="preserve">本项目</w:t>
      </w:r>
      <w:r>
        <w:rPr>
          <w:rFonts w:hint="eastAsia" w:ascii="宋体;SimSun" w:hAnsi="宋体;SimSun" w:cs="楷体_GB2312;楷体"/>
          <w:sz w:val="24"/>
          <w:szCs w:val="24"/>
        </w:rPr>
        <w:t xml:space="preserve">报价</w:t>
      </w:r>
      <w:r>
        <w:rPr>
          <w:rFonts w:hint="eastAsia" w:cs="楷体_GB2312"/>
          <w:sz w:val="24"/>
          <w:szCs w:val="24"/>
        </w:rPr>
        <w:t xml:space="preserve">总价人工费、设备、耗材、交通费、住宿、通信、利润、税金、管理等完成本项目所需的所有相关费用。磋商文件未列明，而供应商认为必需的费用也需列入报价。</w:t>
      </w:r>
      <w:r/>
    </w:p>
    <w:p>
      <w:pPr>
        <w:ind w:firstLine="480"/>
        <w:spacing w:line="400" w:lineRule="exact"/>
        <w:rPr>
          <w:rFonts w:ascii="Times New Roman" w:hAnsi="Times New Roman"/>
          <w:sz w:val="24"/>
          <w:szCs w:val="24"/>
        </w:rPr>
      </w:pPr>
      <w:r/>
      <w:bookmarkStart w:id="236" w:name="_Toc153825796"/>
      <w:r>
        <w:rPr>
          <w:rFonts w:ascii="Times New Roman" w:hAnsi="Times New Roman"/>
          <w:sz w:val="24"/>
          <w:szCs w:val="24"/>
        </w:rPr>
        <w:t xml:space="preserve">4.</w:t>
      </w:r>
      <w:r>
        <w:rPr>
          <w:rFonts w:hint="eastAsia" w:ascii="Times New Roman" w:hAnsi="Times New Roman"/>
          <w:sz w:val="24"/>
          <w:szCs w:val="24"/>
        </w:rPr>
        <w:t xml:space="preserve">供应商在报价时应考虑各种风险因素，相关风险因素费用包含在报价总价中。风险因素包括遇重大活动、检查、突发情况、物价调整、税费调整、服务期内服务对象数量有所增减等。</w:t>
      </w:r>
      <w:r/>
    </w:p>
    <w:p>
      <w:pPr>
        <w:ind w:right="-27"/>
        <w:spacing w:line="480" w:lineRule="exact"/>
        <w:tabs>
          <w:tab w:val="left" w:pos="0" w:leader="none"/>
        </w:tabs>
        <w:rPr>
          <w:rFonts w:ascii="宋体" w:hAnsi="宋体"/>
          <w:b/>
          <w:sz w:val="28"/>
        </w:rPr>
        <w:outlineLvl w:val="1"/>
      </w:pPr>
      <w:r/>
      <w:bookmarkStart w:id="237" w:name="_Toc216166553"/>
      <w:r>
        <w:rPr>
          <w:rFonts w:hint="eastAsia" w:ascii="宋体" w:hAnsi="宋体"/>
          <w:b/>
          <w:sz w:val="28"/>
        </w:rPr>
        <w:t xml:space="preserve">五</w:t>
      </w:r>
      <w:r>
        <w:rPr>
          <w:rFonts w:ascii="宋体" w:hAnsi="宋体"/>
          <w:b/>
          <w:sz w:val="28"/>
        </w:rPr>
        <w:t xml:space="preserve">、</w:t>
      </w:r>
      <w:r>
        <w:rPr>
          <w:rFonts w:hint="eastAsia" w:ascii="宋体" w:hAnsi="宋体"/>
          <w:b/>
          <w:sz w:val="28"/>
        </w:rPr>
        <w:t xml:space="preserve">考核：</w:t>
      </w:r>
      <w:bookmarkEnd w:id="236"/>
      <w:r/>
      <w:bookmarkEnd w:id="237"/>
      <w:r/>
      <w:r/>
    </w:p>
    <w:p>
      <w:pPr>
        <w:ind w:firstLine="482"/>
        <w:jc w:val="center"/>
        <w:spacing w:line="480" w:lineRule="exact"/>
        <w:tabs>
          <w:tab w:val="left" w:pos="0" w:leader="none"/>
        </w:tabs>
        <w:rPr>
          <w:rFonts w:cs="楷体_GB2312"/>
          <w:b/>
          <w:sz w:val="24"/>
          <w:szCs w:val="24"/>
        </w:rPr>
      </w:pPr>
      <w:r>
        <w:rPr>
          <w:rFonts w:hint="eastAsia" w:cs="楷体_GB2312"/>
          <w:b/>
          <w:sz w:val="24"/>
          <w:szCs w:val="24"/>
        </w:rPr>
        <w:t xml:space="preserve">梅李镇村级财务第三方监管考核细则</w:t>
      </w:r>
      <w:r/>
    </w:p>
    <w:tbl>
      <w:tblPr>
        <w:tblStyle w:val="912"/>
        <w:tblW w:w="9918" w:type="dxa"/>
        <w:tblLook w:val="04A0" w:firstRow="1" w:lastRow="0" w:firstColumn="1" w:lastColumn="0" w:noHBand="0" w:noVBand="1"/>
      </w:tblPr>
      <w:tblGrid>
        <w:gridCol w:w="739"/>
        <w:gridCol w:w="8239"/>
        <w:gridCol w:w="940"/>
      </w:tblGrid>
      <w:tr>
        <w:trPr>
          <w:trHeight w:val="642"/>
        </w:trPr>
        <w:tc>
          <w:tcPr>
            <w:tcW w:w="739" w:type="dxa"/>
            <w:vAlign w:val="center"/>
            <w:vMerge w:val="restart"/>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序号</w:t>
            </w:r>
            <w:r/>
          </w:p>
        </w:tc>
        <w:tc>
          <w:tcPr>
            <w:tcW w:w="8239" w:type="dxa"/>
            <w:vAlign w:val="center"/>
            <w:vMerge w:val="restart"/>
            <w:textDirection w:val="lrTb"/>
            <w:noWrap w:val="false"/>
          </w:tcPr>
          <w:p>
            <w:pPr>
              <w:jc w:val="center"/>
              <w:spacing w:line="480" w:lineRule="exact"/>
              <w:tabs>
                <w:tab w:val="left" w:pos="0" w:leader="none"/>
              </w:tabs>
              <w:rPr>
                <w:rFonts w:cs="楷体_GB2312"/>
                <w:b/>
                <w:bCs/>
                <w:sz w:val="24"/>
                <w:szCs w:val="24"/>
              </w:rPr>
            </w:pPr>
            <w:r>
              <w:rPr>
                <w:rFonts w:hint="eastAsia" w:cs="楷体_GB2312"/>
                <w:b/>
                <w:bCs/>
                <w:sz w:val="24"/>
                <w:szCs w:val="24"/>
              </w:rPr>
              <w:t xml:space="preserve">考</w:t>
            </w:r>
            <w:r>
              <w:rPr>
                <w:rFonts w:hint="eastAsia" w:cs="楷体_GB2312"/>
                <w:b/>
                <w:bCs/>
                <w:sz w:val="24"/>
                <w:szCs w:val="24"/>
              </w:rPr>
              <w:t xml:space="preserve"> </w:t>
            </w:r>
            <w:r>
              <w:rPr>
                <w:rFonts w:hint="eastAsia" w:cs="楷体_GB2312"/>
                <w:b/>
                <w:bCs/>
                <w:sz w:val="24"/>
                <w:szCs w:val="24"/>
              </w:rPr>
              <w:t xml:space="preserve">核</w:t>
            </w:r>
            <w:r>
              <w:rPr>
                <w:rFonts w:hint="eastAsia" w:cs="楷体_GB2312"/>
                <w:b/>
                <w:bCs/>
                <w:sz w:val="24"/>
                <w:szCs w:val="24"/>
              </w:rPr>
              <w:t xml:space="preserve"> </w:t>
            </w:r>
            <w:r>
              <w:rPr>
                <w:rFonts w:hint="eastAsia" w:cs="楷体_GB2312"/>
                <w:b/>
                <w:bCs/>
                <w:sz w:val="24"/>
                <w:szCs w:val="24"/>
              </w:rPr>
              <w:t xml:space="preserve">内</w:t>
            </w:r>
            <w:r>
              <w:rPr>
                <w:rFonts w:hint="eastAsia" w:cs="楷体_GB2312"/>
                <w:b/>
                <w:bCs/>
                <w:sz w:val="24"/>
                <w:szCs w:val="24"/>
              </w:rPr>
              <w:t xml:space="preserve"> </w:t>
            </w:r>
            <w:r>
              <w:rPr>
                <w:rFonts w:hint="eastAsia" w:cs="楷体_GB2312"/>
                <w:b/>
                <w:bCs/>
                <w:sz w:val="24"/>
                <w:szCs w:val="24"/>
              </w:rPr>
              <w:t xml:space="preserve">容</w:t>
            </w:r>
            <w:r/>
          </w:p>
        </w:tc>
        <w:tc>
          <w:tcPr>
            <w:tcW w:w="940" w:type="dxa"/>
            <w:vAlign w:val="center"/>
            <w:vMerge w:val="restart"/>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目标分</w:t>
            </w:r>
            <w:r/>
          </w:p>
        </w:tc>
      </w:tr>
      <w:tr>
        <w:trPr>
          <w:trHeight w:val="642"/>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做好各项经济业务的会计核算工作，管理和指导村出纳员履行好出纳职责，履行《常熟市农村集体资金管理系统》收支业务审核程序。</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12</w:t>
            </w:r>
            <w:r/>
          </w:p>
        </w:tc>
      </w:tr>
      <w:tr>
        <w:trPr>
          <w:trHeight w:val="66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2</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编制村级年度收支预算方案，提请村民代表会议审议通过，并监督村严格执行。</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4</w:t>
            </w:r>
            <w:r/>
          </w:p>
        </w:tc>
      </w:tr>
      <w:tr>
        <w:trPr>
          <w:trHeight w:val="60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3</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以年度预算为依据，对各村（主体）提交业务凭证和事项</w:t>
            </w:r>
            <w:r>
              <w:rPr>
                <w:rFonts w:hint="eastAsia" w:cs="楷体_GB2312"/>
                <w:sz w:val="24"/>
                <w:szCs w:val="24"/>
              </w:rPr>
              <w:t xml:space="preserve">进行账前规范性</w:t>
            </w:r>
            <w:r>
              <w:rPr>
                <w:rFonts w:hint="eastAsia" w:cs="楷体_GB2312"/>
                <w:sz w:val="24"/>
                <w:szCs w:val="24"/>
              </w:rPr>
              <w:t xml:space="preserve">审核，对不符合规定的予以退回。</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5</w:t>
            </w:r>
            <w:r/>
          </w:p>
        </w:tc>
      </w:tr>
      <w:tr>
        <w:trPr>
          <w:trHeight w:val="108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4</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规范填制会计凭证，及时与银行或其他金融机构核对账目，编制财务报表（报告）、财务公开资料等，经财务总监签字并加盖乙方公章确认，每月</w:t>
            </w:r>
            <w:r>
              <w:rPr>
                <w:rFonts w:hint="eastAsia" w:cs="楷体_GB2312"/>
                <w:sz w:val="24"/>
                <w:szCs w:val="24"/>
              </w:rPr>
              <w:t xml:space="preserve">10</w:t>
            </w:r>
            <w:r>
              <w:rPr>
                <w:rFonts w:hint="eastAsia" w:cs="楷体_GB2312"/>
                <w:sz w:val="24"/>
                <w:szCs w:val="24"/>
              </w:rPr>
              <w:t xml:space="preserve">日前出具财务报表，每季末</w:t>
            </w:r>
            <w:r>
              <w:rPr>
                <w:rFonts w:hint="eastAsia" w:cs="楷体_GB2312"/>
                <w:sz w:val="24"/>
                <w:szCs w:val="24"/>
              </w:rPr>
              <w:t xml:space="preserve">15</w:t>
            </w:r>
            <w:r>
              <w:rPr>
                <w:rFonts w:hint="eastAsia" w:cs="楷体_GB2312"/>
                <w:sz w:val="24"/>
                <w:szCs w:val="24"/>
              </w:rPr>
              <w:t xml:space="preserve">日前提供财务公开资料；于次月</w:t>
            </w:r>
            <w:r>
              <w:rPr>
                <w:rFonts w:hint="eastAsia" w:cs="楷体_GB2312"/>
                <w:sz w:val="24"/>
                <w:szCs w:val="24"/>
              </w:rPr>
              <w:t xml:space="preserve">20</w:t>
            </w:r>
            <w:r>
              <w:rPr>
                <w:rFonts w:hint="eastAsia" w:cs="楷体_GB2312"/>
                <w:sz w:val="24"/>
                <w:szCs w:val="24"/>
              </w:rPr>
              <w:t xml:space="preserve">日前报送镇农经</w:t>
            </w:r>
            <w:r>
              <w:rPr>
                <w:rFonts w:hint="eastAsia" w:cs="楷体_GB2312"/>
                <w:sz w:val="24"/>
                <w:szCs w:val="24"/>
              </w:rPr>
              <w:t xml:space="preserve">和各村。</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12</w:t>
            </w:r>
            <w:r/>
          </w:p>
        </w:tc>
      </w:tr>
      <w:tr>
        <w:trPr>
          <w:trHeight w:val="72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5</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正确提供农村各类财务（经济）数据，根据市、镇主管部门要求，及时做好各类农村财务（经济）数据的统计、上报工作，提供各类会计信息。</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12</w:t>
            </w:r>
            <w:r/>
          </w:p>
        </w:tc>
      </w:tr>
      <w:tr>
        <w:trPr>
          <w:trHeight w:val="702"/>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6</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按月将各村（主体）的财务会计资料装订成册，妥善归档保管，定期把会计资料档案移交。</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4</w:t>
            </w:r>
            <w:r/>
          </w:p>
        </w:tc>
      </w:tr>
      <w:tr>
        <w:trPr>
          <w:trHeight w:val="739"/>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7</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对各村（主体）的经济活动、社会管理中财务管理存在的问题，及时提出合理的意见和建议，必要时指导修改完善甲方内控制度和其他管理制度。</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4</w:t>
            </w:r>
            <w:r/>
          </w:p>
        </w:tc>
      </w:tr>
      <w:tr>
        <w:trPr>
          <w:trHeight w:val="72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8</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对各村的经济合同建立台账跟踪管理，监督检查合同的签订及执行，督促村（主体）及时收缴租金。</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6</w:t>
            </w:r>
            <w:r/>
          </w:p>
        </w:tc>
      </w:tr>
      <w:tr>
        <w:trPr>
          <w:trHeight w:val="54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9</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为各村（主体）的业务往来、对外投资、工程建设等经济活动提供咨询服务。</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3</w:t>
            </w:r>
            <w:r/>
          </w:p>
        </w:tc>
      </w:tr>
      <w:tr>
        <w:trPr>
          <w:trHeight w:val="60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10</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对各村（主体）</w:t>
            </w:r>
            <w:r>
              <w:rPr>
                <w:rFonts w:hint="eastAsia" w:cs="楷体_GB2312"/>
                <w:sz w:val="24"/>
                <w:szCs w:val="24"/>
              </w:rPr>
              <w:t xml:space="preserve"> </w:t>
            </w:r>
            <w:r>
              <w:rPr>
                <w:rFonts w:hint="eastAsia" w:cs="楷体_GB2312"/>
                <w:sz w:val="24"/>
                <w:szCs w:val="24"/>
              </w:rPr>
              <w:t xml:space="preserve">的资产</w:t>
            </w:r>
            <w:r>
              <w:rPr>
                <w:rFonts w:hint="eastAsia" w:cs="楷体_GB2312"/>
                <w:sz w:val="24"/>
                <w:szCs w:val="24"/>
              </w:rPr>
              <w:t xml:space="preserve">设置台账进行</w:t>
            </w:r>
            <w:r>
              <w:rPr>
                <w:rFonts w:hint="eastAsia" w:cs="楷体_GB2312"/>
                <w:sz w:val="24"/>
                <w:szCs w:val="24"/>
              </w:rPr>
              <w:t xml:space="preserve">分类管理，年终进行盘点核对，确保甲方资产不流失。</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3</w:t>
            </w:r>
            <w:r/>
          </w:p>
        </w:tc>
      </w:tr>
      <w:tr>
        <w:trPr>
          <w:trHeight w:val="66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11</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年终，编制村（主体）的财务决算报告，整理各类财务会计资料，并于次年</w:t>
            </w:r>
            <w:r>
              <w:rPr>
                <w:rFonts w:hint="eastAsia" w:cs="楷体_GB2312"/>
                <w:sz w:val="24"/>
                <w:szCs w:val="24"/>
              </w:rPr>
              <w:t xml:space="preserve">2</w:t>
            </w:r>
            <w:r>
              <w:rPr>
                <w:rFonts w:hint="eastAsia" w:cs="楷体_GB2312"/>
                <w:sz w:val="24"/>
                <w:szCs w:val="24"/>
              </w:rPr>
              <w:t xml:space="preserve">月底前移交各村（主体）。</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5</w:t>
            </w:r>
            <w:r/>
          </w:p>
        </w:tc>
      </w:tr>
      <w:tr>
        <w:trPr>
          <w:trHeight w:val="679"/>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12</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对执行业务过程中所知悉的各村（主体）商业、村务、财务秘密要严加保密，未经同意，严禁对外泄漏。并对梅李镇人民政府负责。</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5</w:t>
            </w:r>
            <w:r/>
          </w:p>
        </w:tc>
      </w:tr>
      <w:tr>
        <w:trPr>
          <w:trHeight w:val="66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13</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定期开展培训，每年不少于</w:t>
            </w:r>
            <w:r>
              <w:rPr>
                <w:rFonts w:hint="eastAsia" w:cs="楷体_GB2312"/>
                <w:sz w:val="24"/>
                <w:szCs w:val="24"/>
              </w:rPr>
              <w:t xml:space="preserve">2</w:t>
            </w:r>
            <w:r>
              <w:rPr>
                <w:rFonts w:hint="eastAsia" w:cs="楷体_GB2312"/>
                <w:sz w:val="24"/>
                <w:szCs w:val="24"/>
              </w:rPr>
              <w:t xml:space="preserve">次，对职业道德规范、廉洁自律规定、财务代理服务、业务技能水平、相关政策制度等进行指导培训。</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4</w:t>
            </w:r>
            <w:r/>
          </w:p>
        </w:tc>
      </w:tr>
      <w:tr>
        <w:trPr>
          <w:trHeight w:val="822"/>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14</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履行财务报告和分析职责，按季向镇提供财务分析报告，定期汇报监管中发现的问题及意见建议。提供的所有资料均需要财务总监签名，乙方盖章确认。</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6</w:t>
            </w:r>
            <w:r/>
          </w:p>
        </w:tc>
      </w:tr>
      <w:tr>
        <w:trPr>
          <w:trHeight w:val="72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15</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每月到各村巡回指导，协助村做好资产管理、合同管理、资金管理、票据管理等工作；每月组织村级财务会审。</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6</w:t>
            </w:r>
            <w:r/>
          </w:p>
        </w:tc>
      </w:tr>
      <w:tr>
        <w:trPr>
          <w:trHeight w:val="582"/>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16</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保管好甲方移交的办公设备设施。</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3</w:t>
            </w:r>
            <w:r/>
          </w:p>
        </w:tc>
      </w:tr>
      <w:tr>
        <w:trPr>
          <w:trHeight w:val="600"/>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17</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接受群众监督，对来访群众提出的疑问和反映的问题，要认真解答或解决。</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3</w:t>
            </w:r>
            <w:r/>
          </w:p>
        </w:tc>
      </w:tr>
      <w:tr>
        <w:trPr>
          <w:trHeight w:val="582"/>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18</w:t>
            </w:r>
            <w:r/>
          </w:p>
        </w:tc>
        <w:tc>
          <w:tcPr>
            <w:tcW w:w="8239" w:type="dxa"/>
            <w:vAlign w:val="center"/>
            <w:textDirection w:val="lrTb"/>
            <w:noWrap w:val="false"/>
          </w:tcPr>
          <w:p>
            <w:pPr>
              <w:spacing w:line="480" w:lineRule="exact"/>
              <w:tabs>
                <w:tab w:val="left" w:pos="0" w:leader="none"/>
              </w:tabs>
              <w:rPr>
                <w:rFonts w:cs="楷体_GB2312"/>
                <w:sz w:val="24"/>
                <w:szCs w:val="24"/>
              </w:rPr>
            </w:pPr>
            <w:r>
              <w:rPr>
                <w:rFonts w:hint="eastAsia" w:cs="楷体_GB2312"/>
                <w:sz w:val="24"/>
                <w:szCs w:val="24"/>
              </w:rPr>
              <w:t xml:space="preserve">遵守约定的工作制度和作息时间，按时出勤。</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3</w:t>
            </w:r>
            <w:r/>
          </w:p>
        </w:tc>
      </w:tr>
      <w:tr>
        <w:trPr>
          <w:trHeight w:val="439"/>
        </w:trPr>
        <w:tc>
          <w:tcPr>
            <w:tcW w:w="739" w:type="dxa"/>
            <w:vAlign w:val="center"/>
            <w:textDirection w:val="lrTb"/>
            <w:noWrap w:val="false"/>
          </w:tcPr>
          <w:p>
            <w:pPr>
              <w:jc w:val="center"/>
              <w:spacing w:line="480" w:lineRule="exact"/>
              <w:tabs>
                <w:tab w:val="left" w:pos="0" w:leader="none"/>
              </w:tabs>
              <w:rPr>
                <w:rFonts w:cs="楷体_GB2312"/>
                <w:sz w:val="24"/>
                <w:szCs w:val="24"/>
              </w:rPr>
            </w:pPr>
            <w:r>
              <w:rPr>
                <w:rFonts w:cs="楷体_GB2312"/>
                <w:sz w:val="24"/>
                <w:szCs w:val="24"/>
              </w:rPr>
            </w:r>
            <w:r/>
          </w:p>
        </w:tc>
        <w:tc>
          <w:tcPr>
            <w:tcW w:w="8239" w:type="dxa"/>
            <w:vAlign w:val="center"/>
            <w:textDirection w:val="lrTb"/>
            <w:noWrap w:val="false"/>
          </w:tcPr>
          <w:p>
            <w:pPr>
              <w:spacing w:line="480" w:lineRule="exact"/>
              <w:tabs>
                <w:tab w:val="left" w:pos="0" w:leader="none"/>
              </w:tabs>
              <w:rPr>
                <w:rFonts w:cs="楷体_GB2312"/>
                <w:b/>
                <w:bCs/>
                <w:sz w:val="24"/>
                <w:szCs w:val="24"/>
              </w:rPr>
            </w:pPr>
            <w:r>
              <w:rPr>
                <w:rFonts w:hint="eastAsia" w:cs="楷体_GB2312"/>
                <w:b/>
                <w:bCs/>
                <w:sz w:val="24"/>
                <w:szCs w:val="24"/>
              </w:rPr>
              <w:t xml:space="preserve">合</w:t>
            </w:r>
            <w:r>
              <w:rPr>
                <w:rFonts w:hint="eastAsia" w:cs="楷体_GB2312"/>
                <w:b/>
                <w:bCs/>
                <w:sz w:val="24"/>
                <w:szCs w:val="24"/>
              </w:rPr>
              <w:t xml:space="preserve">        </w:t>
            </w:r>
            <w:r>
              <w:rPr>
                <w:rFonts w:hint="eastAsia" w:cs="楷体_GB2312"/>
                <w:b/>
                <w:bCs/>
                <w:sz w:val="24"/>
                <w:szCs w:val="24"/>
              </w:rPr>
              <w:t xml:space="preserve">计</w:t>
            </w:r>
            <w:r/>
          </w:p>
        </w:tc>
        <w:tc>
          <w:tcPr>
            <w:tcW w:w="940"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100</w:t>
            </w:r>
            <w:r/>
          </w:p>
        </w:tc>
      </w:tr>
      <w:tr>
        <w:trPr>
          <w:trHeight w:val="480"/>
        </w:trPr>
        <w:tc>
          <w:tcPr>
            <w:gridSpan w:val="3"/>
            <w:tcW w:w="9918" w:type="dxa"/>
            <w:vAlign w:val="center"/>
            <w:textDirection w:val="lrTb"/>
            <w:noWrap w:val="false"/>
          </w:tcPr>
          <w:p>
            <w:pPr>
              <w:jc w:val="center"/>
              <w:spacing w:line="480" w:lineRule="exact"/>
              <w:tabs>
                <w:tab w:val="left" w:pos="0" w:leader="none"/>
              </w:tabs>
              <w:rPr>
                <w:rFonts w:cs="楷体_GB2312"/>
                <w:sz w:val="24"/>
                <w:szCs w:val="24"/>
              </w:rPr>
            </w:pPr>
            <w:r>
              <w:rPr>
                <w:rFonts w:hint="eastAsia" w:cs="楷体_GB2312"/>
                <w:sz w:val="24"/>
                <w:szCs w:val="24"/>
              </w:rPr>
              <w:t xml:space="preserve">注：根据第三方代理情况进行考核打分，统计后计算平均数。</w:t>
            </w:r>
            <w:r/>
          </w:p>
        </w:tc>
      </w:tr>
      <w:tr>
        <w:trPr>
          <w:trHeight w:val="499"/>
        </w:trPr>
        <w:tc>
          <w:tcPr>
            <w:gridSpan w:val="2"/>
            <w:tcW w:w="8978" w:type="dxa"/>
            <w:vAlign w:val="center"/>
            <w:textDirection w:val="lrTb"/>
            <w:noWrap/>
          </w:tcPr>
          <w:p>
            <w:pPr>
              <w:jc w:val="center"/>
              <w:spacing w:line="480" w:lineRule="exact"/>
              <w:tabs>
                <w:tab w:val="left" w:pos="0" w:leader="none"/>
              </w:tabs>
              <w:rPr>
                <w:rFonts w:cs="楷体_GB2312"/>
                <w:sz w:val="24"/>
                <w:szCs w:val="24"/>
              </w:rPr>
            </w:pPr>
            <w:r>
              <w:rPr>
                <w:rFonts w:hint="eastAsia" w:cs="楷体_GB2312"/>
                <w:sz w:val="24"/>
                <w:szCs w:val="24"/>
              </w:rPr>
              <w:t xml:space="preserve">考核小组</w:t>
            </w:r>
            <w:r>
              <w:rPr>
                <w:rFonts w:hint="eastAsia" w:cs="楷体_GB2312"/>
                <w:sz w:val="24"/>
                <w:szCs w:val="24"/>
              </w:rPr>
              <w:t xml:space="preserve">:      </w:t>
            </w:r>
            <w:r>
              <w:rPr>
                <w:rFonts w:cs="楷体_GB2312"/>
                <w:sz w:val="24"/>
                <w:szCs w:val="24"/>
              </w:rPr>
              <w:t xml:space="preserve">        </w:t>
            </w:r>
            <w:r>
              <w:rPr>
                <w:rFonts w:hint="eastAsia" w:cs="楷体_GB2312"/>
                <w:sz w:val="24"/>
                <w:szCs w:val="24"/>
              </w:rPr>
              <w:t xml:space="preserve">               </w:t>
            </w:r>
            <w:r>
              <w:rPr>
                <w:rFonts w:hint="eastAsia" w:cs="楷体_GB2312"/>
                <w:sz w:val="24"/>
                <w:szCs w:val="24"/>
              </w:rPr>
              <w:t xml:space="preserve">考核时间：</w:t>
            </w:r>
            <w:r/>
          </w:p>
        </w:tc>
        <w:tc>
          <w:tcPr>
            <w:tcW w:w="940" w:type="dxa"/>
            <w:vAlign w:val="center"/>
            <w:textDirection w:val="lrTb"/>
            <w:noWrap/>
          </w:tcPr>
          <w:p>
            <w:pPr>
              <w:jc w:val="center"/>
              <w:spacing w:line="480" w:lineRule="exact"/>
              <w:tabs>
                <w:tab w:val="left" w:pos="0" w:leader="none"/>
              </w:tabs>
              <w:rPr>
                <w:rFonts w:cs="楷体_GB2312"/>
                <w:sz w:val="24"/>
                <w:szCs w:val="24"/>
              </w:rPr>
            </w:pPr>
            <w:r>
              <w:rPr>
                <w:rFonts w:cs="楷体_GB2312"/>
                <w:sz w:val="24"/>
                <w:szCs w:val="24"/>
              </w:rPr>
            </w:r>
            <w:r/>
          </w:p>
        </w:tc>
      </w:tr>
    </w:tbl>
    <w:p>
      <w:pPr>
        <w:ind w:firstLine="480"/>
        <w:spacing w:line="480" w:lineRule="exact"/>
        <w:tabs>
          <w:tab w:val="left" w:pos="0" w:leader="none"/>
        </w:tabs>
        <w:rPr>
          <w:rFonts w:cs="楷体_GB2312"/>
          <w:sz w:val="24"/>
          <w:szCs w:val="24"/>
        </w:rPr>
      </w:pPr>
      <w:r>
        <w:rPr>
          <w:rFonts w:cs="楷体_GB2312"/>
          <w:sz w:val="24"/>
          <w:szCs w:val="24"/>
        </w:rPr>
      </w:r>
      <w:r/>
    </w:p>
    <w:p>
      <w:pPr>
        <w:jc w:val="left"/>
        <w:widowControl/>
        <w:rPr>
          <w:rFonts w:ascii="宋体" w:hAnsi="宋体"/>
          <w:b/>
          <w:bCs/>
          <w:sz w:val="44"/>
          <w:szCs w:val="28"/>
        </w:rPr>
      </w:pPr>
      <w:r>
        <w:rPr>
          <w:rFonts w:ascii="宋体" w:hAnsi="宋体"/>
          <w:b/>
          <w:bCs/>
          <w:sz w:val="44"/>
          <w:szCs w:val="28"/>
        </w:rPr>
        <w:br w:type="page" w:clear="all"/>
      </w:r>
      <w:r/>
    </w:p>
    <w:p>
      <w:pPr>
        <w:jc w:val="center"/>
        <w:keepNext/>
        <w:spacing w:line="440" w:lineRule="exact"/>
        <w:rPr>
          <w:rFonts w:ascii="黑体" w:hAnsi="Courier New" w:eastAsia="黑体" w:cs="Courier New"/>
          <w:bCs/>
          <w:sz w:val="44"/>
          <w:szCs w:val="21"/>
        </w:rPr>
        <w:outlineLvl w:val="0"/>
      </w:pPr>
      <w:r/>
      <w:bookmarkStart w:id="238" w:name="_Toc216166554"/>
      <w:r>
        <w:rPr>
          <w:rFonts w:hint="eastAsia" w:ascii="宋体" w:hAnsi="宋体"/>
          <w:b/>
          <w:bCs/>
          <w:sz w:val="44"/>
          <w:szCs w:val="28"/>
        </w:rPr>
        <w:t xml:space="preserve">第五章  评审方法与评分标准</w:t>
      </w:r>
      <w:bookmarkEnd w:id="238"/>
      <w:r/>
      <w:r/>
    </w:p>
    <w:p>
      <w:pPr>
        <w:ind w:right="-27"/>
        <w:spacing w:line="480" w:lineRule="exact"/>
        <w:tabs>
          <w:tab w:val="left" w:pos="0" w:leader="none"/>
        </w:tabs>
        <w:rPr>
          <w:rFonts w:ascii="宋体" w:hAnsi="宋体"/>
          <w:b/>
          <w:sz w:val="28"/>
        </w:rPr>
        <w:outlineLvl w:val="1"/>
      </w:pPr>
      <w:r/>
      <w:bookmarkStart w:id="239" w:name="_Toc216166555"/>
      <w:r/>
      <w:bookmarkStart w:id="240" w:name="OLE_LINK61"/>
      <w:r/>
      <w:bookmarkStart w:id="241" w:name="OLE_LINK65"/>
      <w:r>
        <w:rPr>
          <w:rFonts w:ascii="宋体" w:hAnsi="宋体"/>
          <w:b/>
          <w:sz w:val="28"/>
        </w:rPr>
        <w:t xml:space="preserve">一、评</w:t>
      </w:r>
      <w:r>
        <w:rPr>
          <w:rFonts w:hint="eastAsia" w:ascii="宋体" w:hAnsi="宋体"/>
          <w:b/>
          <w:sz w:val="28"/>
        </w:rPr>
        <w:t xml:space="preserve">审</w:t>
      </w:r>
      <w:r>
        <w:rPr>
          <w:rFonts w:ascii="宋体" w:hAnsi="宋体"/>
          <w:b/>
          <w:sz w:val="28"/>
        </w:rPr>
        <w:t xml:space="preserve">方法</w:t>
      </w:r>
      <w:bookmarkEnd w:id="239"/>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r/>
    </w:p>
    <w:p>
      <w:pPr>
        <w:ind w:right="-27" w:firstLine="480"/>
        <w:spacing w:line="440" w:lineRule="exact"/>
        <w:tabs>
          <w:tab w:val="left" w:pos="0" w:leader="none"/>
        </w:tabs>
        <w:rPr>
          <w:rFonts w:ascii="Times New Roman" w:hAnsi="Times New Roman"/>
          <w:sz w:val="24"/>
          <w:szCs w:val="20"/>
        </w:rPr>
      </w:pPr>
      <w:r>
        <w:rPr>
          <w:rFonts w:hint="eastAsia" w:ascii="Times New Roman" w:hAnsi="宋体"/>
          <w:sz w:val="24"/>
          <w:szCs w:val="20"/>
        </w:rPr>
        <w:t xml:space="preserve">磋商小组根据排列情况将推荐成交候选人，并根据采购人委托直接确定排名第一名的成交候选人为成交供应商。</w:t>
      </w:r>
      <w:r/>
    </w:p>
    <w:p>
      <w:pPr>
        <w:ind w:right="-27"/>
        <w:spacing w:line="480" w:lineRule="exact"/>
        <w:tabs>
          <w:tab w:val="left" w:pos="0" w:leader="none"/>
        </w:tabs>
        <w:rPr>
          <w:rFonts w:ascii="宋体" w:hAnsi="宋体"/>
          <w:b/>
          <w:sz w:val="28"/>
        </w:rPr>
        <w:outlineLvl w:val="1"/>
      </w:pPr>
      <w:r/>
      <w:bookmarkStart w:id="242" w:name="_Toc216166556"/>
      <w:r>
        <w:rPr>
          <w:rFonts w:ascii="宋体" w:hAnsi="宋体"/>
          <w:b/>
          <w:sz w:val="28"/>
        </w:rPr>
        <w:t xml:space="preserve">二、</w:t>
      </w:r>
      <w:r>
        <w:rPr>
          <w:rFonts w:hint="eastAsia" w:ascii="宋体" w:hAnsi="宋体"/>
          <w:b/>
          <w:sz w:val="28"/>
        </w:rPr>
        <w:t xml:space="preserve">评分标准</w:t>
      </w:r>
      <w:bookmarkEnd w:id="242"/>
      <w:r/>
      <w:r/>
    </w:p>
    <w:p>
      <w:pPr>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hint="eastAsia" w:ascii="Times New Roman" w:hAnsi="Times New Roman"/>
          <w:b/>
          <w:sz w:val="24"/>
          <w:szCs w:val="24"/>
        </w:rPr>
        <w:t xml:space="preserve">、</w:t>
      </w:r>
      <w:r>
        <w:rPr>
          <w:rFonts w:ascii="Times New Roman" w:hAnsi="Times New Roman"/>
          <w:b/>
          <w:sz w:val="24"/>
          <w:szCs w:val="24"/>
        </w:rPr>
        <w:t xml:space="preserve">报价</w:t>
      </w:r>
      <w:r>
        <w:rPr>
          <w:rFonts w:ascii="Times New Roman" w:hAnsi="Times New Roman"/>
          <w:b/>
          <w:sz w:val="24"/>
          <w:szCs w:val="24"/>
        </w:rPr>
        <w:t xml:space="preserve">25</w:t>
      </w:r>
      <w:r>
        <w:rPr>
          <w:rFonts w:ascii="Times New Roman" w:hAnsi="Times New Roman"/>
          <w:b/>
          <w:sz w:val="24"/>
          <w:szCs w:val="24"/>
        </w:rPr>
        <w:t xml:space="preserve">分</w:t>
      </w:r>
      <w:r/>
    </w:p>
    <w:p>
      <w:pPr>
        <w:ind w:right="-27" w:firstLine="480"/>
        <w:spacing w:line="460" w:lineRule="exact"/>
        <w:tabs>
          <w:tab w:val="left" w:pos="0" w:leader="none"/>
        </w:tabs>
        <w:rPr>
          <w:rFonts w:ascii="Times New Roman" w:hAnsi="Times New Roman"/>
          <w:sz w:val="24"/>
          <w:szCs w:val="24"/>
        </w:rPr>
      </w:pPr>
      <w:r/>
      <w:bookmarkStart w:id="243" w:name="OLE_LINK66"/>
      <w:r/>
      <w:bookmarkStart w:id="244" w:name="OLE_LINK67"/>
      <w:r/>
      <w:bookmarkEnd w:id="240"/>
      <w:r/>
      <w:bookmarkEnd w:id="241"/>
      <w:r>
        <w:rPr>
          <w:rFonts w:hint="eastAsia" w:ascii="Times New Roman" w:hAnsi="Times New Roman"/>
          <w:sz w:val="24"/>
          <w:szCs w:val="24"/>
        </w:rPr>
        <w:t xml:space="preserve">1</w:t>
      </w:r>
      <w:r>
        <w:rPr>
          <w:rFonts w:ascii="Times New Roman" w:hAnsi="Times New Roman"/>
          <w:sz w:val="24"/>
          <w:szCs w:val="24"/>
        </w:rPr>
        <w:t xml:space="preserve">.1</w:t>
      </w:r>
      <w:r>
        <w:rPr>
          <w:rFonts w:hint="eastAsia" w:ascii="Times New Roman" w:hAnsi="Times New Roman"/>
          <w:sz w:val="24"/>
          <w:szCs w:val="24"/>
        </w:rPr>
        <w:t xml:space="preserve">满足磋商文件要求且最后报价最低的供应商的价格为磋商基准价，其价格分为</w:t>
      </w:r>
      <w:r>
        <w:rPr>
          <w:rFonts w:ascii="Times New Roman" w:hAnsi="Times New Roman"/>
          <w:sz w:val="24"/>
          <w:szCs w:val="24"/>
        </w:rPr>
        <w:t xml:space="preserve">25</w:t>
      </w:r>
      <w:r>
        <w:rPr>
          <w:rFonts w:hint="eastAsia" w:ascii="Times New Roman" w:hAnsi="Times New Roman"/>
          <w:sz w:val="24"/>
          <w:szCs w:val="24"/>
        </w:rPr>
        <w:t xml:space="preserve">分；其他供应商的价格分按下列公式计算：磋商报价得分＝（磋商基准价／最后磋商报价）×</w:t>
      </w:r>
      <w:r>
        <w:rPr>
          <w:rFonts w:ascii="Times New Roman" w:hAnsi="Times New Roman"/>
          <w:sz w:val="24"/>
          <w:szCs w:val="24"/>
        </w:rPr>
        <w:t xml:space="preserve">25</w:t>
      </w:r>
      <w:r>
        <w:rPr>
          <w:rFonts w:hint="eastAsia" w:ascii="Times New Roman" w:hAnsi="Times New Roman"/>
          <w:sz w:val="24"/>
          <w:szCs w:val="24"/>
        </w:rPr>
        <w:t xml:space="preserve">分。</w:t>
      </w:r>
      <w:r/>
    </w:p>
    <w:p>
      <w:pPr>
        <w:ind w:firstLine="482"/>
        <w:spacing w:line="440" w:lineRule="exact"/>
        <w:rPr>
          <w:rFonts w:ascii="Times New Roman" w:hAnsi="Times New Roman"/>
          <w:b/>
          <w:bCs/>
          <w:sz w:val="24"/>
          <w:szCs w:val="24"/>
        </w:rPr>
      </w:pPr>
      <w:r>
        <w:rPr>
          <w:rFonts w:ascii="Times New Roman" w:hAnsi="Times New Roman"/>
          <w:b/>
          <w:bCs/>
          <w:sz w:val="24"/>
          <w:szCs w:val="24"/>
        </w:rPr>
        <w:t xml:space="preserve">1.2</w:t>
      </w:r>
      <w:r>
        <w:rPr>
          <w:rFonts w:hint="eastAsia" w:ascii="Times New Roman" w:hAnsi="Times New Roman"/>
          <w:b/>
          <w:bCs/>
          <w:sz w:val="24"/>
          <w:szCs w:val="24"/>
        </w:rPr>
        <w:t xml:space="preserve">评审过程中出现下列情形之一的，评审委员会应当启动异常低价投标（</w:t>
      </w:r>
      <w:r>
        <w:rPr>
          <w:rFonts w:ascii="Times New Roman" w:hAnsi="Times New Roman"/>
          <w:b/>
          <w:bCs/>
          <w:sz w:val="24"/>
          <w:szCs w:val="24"/>
        </w:rPr>
        <w:t xml:space="preserve">响应</w:t>
      </w:r>
      <w:r>
        <w:rPr>
          <w:rFonts w:hint="eastAsia" w:ascii="Times New Roman" w:hAnsi="Times New Roman"/>
          <w:b/>
          <w:bCs/>
          <w:sz w:val="24"/>
          <w:szCs w:val="24"/>
        </w:rPr>
        <w:t xml:space="preserve">）</w:t>
      </w:r>
      <w:r>
        <w:rPr>
          <w:rFonts w:ascii="Times New Roman" w:hAnsi="Times New Roman"/>
          <w:b/>
          <w:bCs/>
          <w:sz w:val="24"/>
          <w:szCs w:val="24"/>
        </w:rPr>
        <w:t xml:space="preserve">审查程序</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）投标（响应）报价低于采购项目预算</w:t>
      </w:r>
      <w:r>
        <w:rPr>
          <w:rFonts w:ascii="Times New Roman" w:hAnsi="Times New Roman"/>
          <w:b/>
          <w:bCs/>
          <w:sz w:val="24"/>
          <w:szCs w:val="24"/>
        </w:rPr>
        <w:t xml:space="preserve">50%</w:t>
      </w:r>
      <w:r>
        <w:rPr>
          <w:rFonts w:hint="eastAsia" w:ascii="Times New Roman" w:hAnsi="Times New Roman"/>
          <w:b/>
          <w:bCs/>
          <w:sz w:val="24"/>
          <w:szCs w:val="24"/>
        </w:rPr>
        <w:t xml:space="preserve">的，即投标（响应）报价＜采购项目预算</w:t>
      </w:r>
      <w:r>
        <w:rPr>
          <w:rFonts w:hint="cs" w:ascii="Times New Roman" w:hAnsi="Times New Roman"/>
          <w:b/>
          <w:bCs/>
          <w:sz w:val="24"/>
          <w:szCs w:val="24"/>
        </w:rPr>
        <w:t xml:space="preserve">×</w:t>
      </w:r>
      <w:r>
        <w:rPr>
          <w:rFonts w:ascii="Times New Roman" w:hAnsi="Times New Roman"/>
          <w:b/>
          <w:bCs/>
          <w:sz w:val="24"/>
          <w:szCs w:val="24"/>
        </w:rPr>
        <w:t xml:space="preserve">50%</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2</w:t>
      </w:r>
      <w:r>
        <w:rPr>
          <w:rFonts w:hint="eastAsia" w:ascii="Times New Roman" w:hAnsi="Times New Roman"/>
          <w:b/>
          <w:bCs/>
          <w:sz w:val="24"/>
          <w:szCs w:val="24"/>
        </w:rPr>
        <w:t xml:space="preserve">）投标（响应）报价低于采购项目最高限价</w:t>
      </w:r>
      <w:r>
        <w:rPr>
          <w:rFonts w:ascii="Times New Roman" w:hAnsi="Times New Roman"/>
          <w:b/>
          <w:bCs/>
          <w:sz w:val="24"/>
          <w:szCs w:val="24"/>
        </w:rPr>
        <w:t xml:space="preserve">45%</w:t>
      </w:r>
      <w:r>
        <w:rPr>
          <w:rFonts w:hint="eastAsia" w:ascii="Times New Roman" w:hAnsi="Times New Roman"/>
          <w:b/>
          <w:bCs/>
          <w:sz w:val="24"/>
          <w:szCs w:val="24"/>
        </w:rPr>
        <w:t xml:space="preserve">的，即投标（响应）报价＜采购项目最高限价</w:t>
      </w:r>
      <w:r>
        <w:rPr>
          <w:rFonts w:hint="cs" w:ascii="Times New Roman" w:hAnsi="Times New Roman"/>
          <w:b/>
          <w:bCs/>
          <w:sz w:val="24"/>
          <w:szCs w:val="24"/>
        </w:rPr>
        <w:t xml:space="preserve">×</w:t>
      </w:r>
      <w:r>
        <w:rPr>
          <w:rFonts w:ascii="Times New Roman" w:hAnsi="Times New Roman"/>
          <w:b/>
          <w:bCs/>
          <w:sz w:val="24"/>
          <w:szCs w:val="24"/>
        </w:rPr>
        <w:t xml:space="preserve">45%</w:t>
      </w:r>
      <w:r>
        <w:rPr>
          <w:rFonts w:hint="eastAsia" w:ascii="Times New Roman" w:hAnsi="Times New Roman"/>
          <w:b/>
          <w:bCs/>
          <w:sz w:val="24"/>
          <w:szCs w:val="24"/>
        </w:rPr>
        <w:t xml:space="preserve">。</w:t>
      </w:r>
      <w:r/>
    </w:p>
    <w:p>
      <w:pPr>
        <w:ind w:firstLine="482"/>
        <w:spacing w:line="440" w:lineRule="exact"/>
        <w:rPr>
          <w:rFonts w:ascii="Times New Roman" w:hAnsi="Times New Roman"/>
          <w:b/>
          <w:bCs/>
          <w:sz w:val="24"/>
          <w:szCs w:val="24"/>
        </w:rPr>
      </w:pPr>
      <w:r>
        <w:rPr>
          <w:rFonts w:hint="eastAsia" w:ascii="Times New Roman" w:hAnsi="Times New Roman"/>
          <w:b/>
          <w:bCs/>
          <w:sz w:val="24"/>
          <w:szCs w:val="24"/>
        </w:rPr>
        <w:t xml:space="preserve">（</w:t>
      </w:r>
      <w:r>
        <w:rPr>
          <w:rFonts w:hint="eastAsia" w:ascii="Times New Roman" w:hAnsi="Times New Roman"/>
          <w:b/>
          <w:bCs/>
          <w:sz w:val="24"/>
          <w:szCs w:val="24"/>
        </w:rPr>
        <w:t xml:space="preserve">3</w:t>
      </w:r>
      <w:r>
        <w:rPr>
          <w:rFonts w:hint="eastAsia" w:ascii="Times New Roman" w:hAnsi="Times New Roman"/>
          <w:b/>
          <w:bCs/>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b/>
          <w:sz w:val="24"/>
          <w:szCs w:val="24"/>
        </w:rPr>
      </w:pPr>
      <w:r>
        <w:rPr>
          <w:rFonts w:hint="eastAsia" w:ascii="Times New Roman" w:hAnsi="Times New Roman"/>
          <w:b/>
          <w:bCs/>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b/>
          <w:bCs/>
          <w:sz w:val="24"/>
          <w:szCs w:val="24"/>
        </w:rPr>
        <w:t xml:space="preserve">作出</w:t>
      </w:r>
      <w:r>
        <w:rPr>
          <w:rFonts w:hint="eastAsia" w:ascii="Times New Roman" w:hAnsi="Times New Roman"/>
          <w:b/>
          <w:bCs/>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243"/>
      <w:r/>
      <w:bookmarkEnd w:id="244"/>
      <w:r/>
      <w:r/>
    </w:p>
    <w:p>
      <w:pPr>
        <w:ind w:firstLine="241"/>
        <w:spacing w:line="440" w:lineRule="exact"/>
        <w:rPr>
          <w:rFonts w:ascii="Times New Roman" w:hAnsi="Times New Roman"/>
          <w:b/>
          <w:bCs/>
          <w:sz w:val="24"/>
          <w:szCs w:val="20"/>
        </w:rPr>
      </w:pPr>
      <w:r>
        <w:rPr>
          <w:rFonts w:ascii="Times New Roman" w:hAnsi="Times New Roman"/>
          <w:b/>
          <w:bCs/>
          <w:sz w:val="24"/>
          <w:szCs w:val="20"/>
        </w:rPr>
        <w:t xml:space="preserve">2</w:t>
      </w:r>
      <w:r>
        <w:rPr>
          <w:rFonts w:hint="eastAsia" w:ascii="Times New Roman" w:hAnsi="Times New Roman"/>
          <w:b/>
          <w:bCs/>
          <w:sz w:val="24"/>
          <w:szCs w:val="20"/>
        </w:rPr>
        <w:t xml:space="preserve">、技术部分</w:t>
      </w:r>
      <w:r>
        <w:rPr>
          <w:rFonts w:hint="eastAsia" w:ascii="Times New Roman" w:hAnsi="Times New Roman"/>
          <w:b/>
          <w:bCs/>
          <w:sz w:val="24"/>
          <w:szCs w:val="20"/>
        </w:rPr>
        <w:t xml:space="preserve">6</w:t>
      </w:r>
      <w:r>
        <w:rPr>
          <w:rFonts w:ascii="Times New Roman" w:hAnsi="Times New Roman"/>
          <w:b/>
          <w:bCs/>
          <w:sz w:val="24"/>
          <w:szCs w:val="20"/>
        </w:rPr>
        <w:t xml:space="preserve">1</w:t>
      </w:r>
      <w:r>
        <w:rPr>
          <w:rFonts w:hint="eastAsia" w:ascii="Times New Roman" w:hAnsi="Times New Roman"/>
          <w:b/>
          <w:bCs/>
          <w:sz w:val="24"/>
          <w:szCs w:val="20"/>
        </w:rPr>
        <w:t xml:space="preserve">分</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3"/>
        <w:gridCol w:w="1336"/>
        <w:gridCol w:w="850"/>
        <w:gridCol w:w="7029"/>
      </w:tblGrid>
      <w:tr>
        <w:trPr>
          <w:jc w:val="center"/>
          <w:trHeight w:val="258"/>
        </w:trPr>
        <w:tc>
          <w:tcPr>
            <w:shd w:val="clear" w:color="auto" w:fill="ffffff"/>
            <w:tcW w:w="703" w:type="dxa"/>
            <w:vAlign w:val="center"/>
            <w:textDirection w:val="lrTb"/>
            <w:noWrap w:val="false"/>
          </w:tcPr>
          <w:p>
            <w:pPr>
              <w:jc w:val="center"/>
              <w:spacing w:line="440" w:lineRule="exact"/>
              <w:rPr>
                <w:rFonts w:ascii="Times New Roman" w:hAnsi="Times New Roman"/>
                <w:b/>
                <w:sz w:val="24"/>
                <w:szCs w:val="20"/>
              </w:rPr>
            </w:pPr>
            <w:r>
              <w:rPr>
                <w:rFonts w:ascii="Times New Roman" w:hAnsi="Times New Roman"/>
                <w:b/>
                <w:sz w:val="24"/>
                <w:szCs w:val="20"/>
              </w:rPr>
              <w:t xml:space="preserve">序号</w:t>
            </w:r>
            <w:r/>
          </w:p>
        </w:tc>
        <w:tc>
          <w:tcPr>
            <w:shd w:val="clear" w:color="auto" w:fill="ffffff"/>
            <w:tcW w:w="1336" w:type="dxa"/>
            <w:vAlign w:val="center"/>
            <w:textDirection w:val="lrTb"/>
            <w:noWrap w:val="false"/>
          </w:tcPr>
          <w:p>
            <w:pPr>
              <w:jc w:val="center"/>
              <w:spacing w:line="440" w:lineRule="exact"/>
              <w:rPr>
                <w:rFonts w:ascii="Times New Roman" w:hAnsi="Times New Roman"/>
                <w:b/>
                <w:sz w:val="24"/>
                <w:szCs w:val="20"/>
              </w:rPr>
            </w:pPr>
            <w:r>
              <w:rPr>
                <w:rFonts w:ascii="Times New Roman" w:hAnsi="Times New Roman"/>
                <w:b/>
                <w:sz w:val="24"/>
                <w:szCs w:val="20"/>
              </w:rPr>
              <w:t xml:space="preserve">评审因素</w:t>
            </w:r>
            <w:r/>
          </w:p>
        </w:tc>
        <w:tc>
          <w:tcPr>
            <w:shd w:val="clear" w:color="auto" w:fill="ffffff"/>
            <w:tcW w:w="850" w:type="dxa"/>
            <w:vAlign w:val="center"/>
            <w:textDirection w:val="lrTb"/>
            <w:noWrap w:val="false"/>
          </w:tcPr>
          <w:p>
            <w:pPr>
              <w:jc w:val="center"/>
              <w:spacing w:line="440" w:lineRule="exact"/>
              <w:rPr>
                <w:rFonts w:ascii="Times New Roman" w:hAnsi="Times New Roman"/>
                <w:b/>
                <w:sz w:val="24"/>
                <w:szCs w:val="20"/>
              </w:rPr>
            </w:pPr>
            <w:r>
              <w:rPr>
                <w:rFonts w:ascii="Times New Roman" w:hAnsi="Times New Roman"/>
                <w:b/>
                <w:sz w:val="24"/>
                <w:szCs w:val="20"/>
              </w:rPr>
              <w:t xml:space="preserve">权值</w:t>
            </w:r>
            <w:r/>
          </w:p>
        </w:tc>
        <w:tc>
          <w:tcPr>
            <w:shd w:val="clear" w:color="auto" w:fill="ffffff"/>
            <w:tcW w:w="7029" w:type="dxa"/>
            <w:vAlign w:val="center"/>
            <w:textDirection w:val="lrTb"/>
            <w:noWrap w:val="false"/>
          </w:tcPr>
          <w:p>
            <w:pPr>
              <w:jc w:val="center"/>
              <w:spacing w:line="440" w:lineRule="exact"/>
              <w:rPr>
                <w:rFonts w:ascii="Times New Roman" w:hAnsi="Times New Roman"/>
                <w:b/>
                <w:sz w:val="24"/>
                <w:szCs w:val="20"/>
              </w:rPr>
            </w:pPr>
            <w:r>
              <w:rPr>
                <w:rFonts w:ascii="Times New Roman" w:hAnsi="Times New Roman"/>
                <w:b/>
                <w:sz w:val="24"/>
                <w:szCs w:val="20"/>
              </w:rPr>
              <w:t xml:space="preserve">评分标准</w:t>
            </w:r>
            <w:r/>
          </w:p>
        </w:tc>
      </w:tr>
      <w:tr>
        <w:trPr>
          <w:jc w:val="center"/>
          <w:trHeight w:val="258"/>
        </w:trPr>
        <w:tc>
          <w:tcPr>
            <w:shd w:val="clear" w:color="auto" w:fill="ffffff"/>
            <w:tcW w:w="703"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1</w:t>
            </w:r>
            <w:r/>
          </w:p>
        </w:tc>
        <w:tc>
          <w:tcPr>
            <w:shd w:val="clear" w:color="auto" w:fill="ffffff"/>
            <w:tcW w:w="1336"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服务响应情况</w:t>
            </w:r>
            <w:r/>
          </w:p>
        </w:tc>
        <w:tc>
          <w:tcPr>
            <w:shd w:val="clear" w:color="auto" w:fill="ffffff"/>
            <w:tcW w:w="850"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18</w:t>
            </w:r>
            <w:r/>
          </w:p>
        </w:tc>
        <w:tc>
          <w:tcPr>
            <w:shd w:val="clear" w:color="auto" w:fill="ffffff"/>
            <w:tcW w:w="7029" w:type="dxa"/>
            <w:vAlign w:val="center"/>
            <w:textDirection w:val="lrTb"/>
            <w:noWrap w:val="false"/>
          </w:tcPr>
          <w:p>
            <w:pPr>
              <w:spacing w:line="440" w:lineRule="exact"/>
              <w:rPr>
                <w:rFonts w:ascii="Times New Roman" w:hAnsi="Times New Roman"/>
                <w:sz w:val="28"/>
                <w:szCs w:val="20"/>
              </w:rPr>
            </w:pPr>
            <w:r>
              <w:rPr>
                <w:rFonts w:ascii="Times New Roman" w:hAnsi="Times New Roman"/>
                <w:sz w:val="24"/>
                <w:szCs w:val="24"/>
                <w:lang w:val="zh-CN"/>
              </w:rPr>
              <w:t xml:space="preserve">供应商承诺提供的服务全部满足磋商文件</w:t>
            </w:r>
            <w:r>
              <w:rPr>
                <w:rFonts w:ascii="Times New Roman" w:hAnsi="Times New Roman"/>
                <w:bCs/>
                <w:sz w:val="24"/>
                <w:szCs w:val="24"/>
              </w:rPr>
              <w:t xml:space="preserve">（第四章</w:t>
            </w:r>
            <w:r>
              <w:rPr>
                <w:rFonts w:ascii="Times New Roman" w:hAnsi="Times New Roman"/>
                <w:bCs/>
                <w:sz w:val="24"/>
                <w:szCs w:val="24"/>
              </w:rPr>
              <w:t xml:space="preserve">“</w:t>
            </w:r>
            <w:r>
              <w:rPr>
                <w:rFonts w:ascii="Times New Roman" w:hAnsi="Times New Roman"/>
                <w:bCs/>
                <w:sz w:val="24"/>
                <w:szCs w:val="24"/>
              </w:rPr>
              <w:t xml:space="preserve">项目需求</w:t>
            </w:r>
            <w:r>
              <w:rPr>
                <w:rFonts w:ascii="Times New Roman" w:hAnsi="Times New Roman"/>
                <w:bCs/>
                <w:sz w:val="24"/>
                <w:szCs w:val="24"/>
              </w:rPr>
              <w:t xml:space="preserve">”</w:t>
            </w:r>
            <w:r>
              <w:rPr>
                <w:rFonts w:ascii="Times New Roman" w:hAnsi="Times New Roman"/>
                <w:bCs/>
                <w:sz w:val="24"/>
                <w:szCs w:val="24"/>
              </w:rPr>
              <w:t xml:space="preserve">中</w:t>
            </w:r>
            <w:r>
              <w:rPr>
                <w:rFonts w:ascii="Times New Roman" w:hAnsi="Times New Roman"/>
                <w:bCs/>
                <w:sz w:val="24"/>
                <w:szCs w:val="24"/>
              </w:rPr>
              <w:t xml:space="preserve">“</w:t>
            </w:r>
            <w:r>
              <w:rPr>
                <w:rFonts w:ascii="Times New Roman" w:hAnsi="Times New Roman"/>
                <w:bCs/>
                <w:sz w:val="24"/>
                <w:szCs w:val="24"/>
              </w:rPr>
              <w:t xml:space="preserve">三、项目要求</w:t>
            </w:r>
            <w:r>
              <w:rPr>
                <w:rFonts w:ascii="Times New Roman" w:hAnsi="Times New Roman"/>
                <w:bCs/>
                <w:sz w:val="24"/>
                <w:szCs w:val="24"/>
              </w:rPr>
              <w:t xml:space="preserve">”</w:t>
            </w:r>
            <w:r>
              <w:rPr>
                <w:rFonts w:ascii="Times New Roman" w:hAnsi="Times New Roman"/>
                <w:bCs/>
                <w:sz w:val="24"/>
                <w:szCs w:val="24"/>
              </w:rPr>
              <w:t xml:space="preserve">）中</w:t>
            </w:r>
            <w:r>
              <w:rPr>
                <w:rFonts w:ascii="Times New Roman" w:hAnsi="Times New Roman"/>
                <w:sz w:val="24"/>
                <w:szCs w:val="24"/>
                <w:lang w:val="zh-CN"/>
              </w:rPr>
              <w:t xml:space="preserve">要求的得</w:t>
            </w:r>
            <w:r>
              <w:rPr>
                <w:rFonts w:hint="eastAsia" w:ascii="Times New Roman" w:hAnsi="Times New Roman"/>
                <w:sz w:val="24"/>
                <w:szCs w:val="24"/>
              </w:rPr>
              <w:t xml:space="preserve">18</w:t>
            </w:r>
            <w:r>
              <w:rPr>
                <w:rFonts w:ascii="Times New Roman" w:hAnsi="Times New Roman"/>
                <w:sz w:val="24"/>
                <w:szCs w:val="24"/>
                <w:lang w:val="zh-CN"/>
              </w:rPr>
              <w:t xml:space="preserve">分，</w:t>
            </w:r>
            <w:r>
              <w:rPr>
                <w:rFonts w:ascii="Times New Roman" w:hAnsi="Times New Roman"/>
                <w:sz w:val="24"/>
                <w:szCs w:val="24"/>
              </w:rPr>
              <w:t xml:space="preserve">有负偏离的，每项扣</w:t>
            </w:r>
            <w:r>
              <w:rPr>
                <w:rFonts w:hint="eastAsia" w:ascii="Times New Roman" w:hAnsi="Times New Roman"/>
                <w:sz w:val="24"/>
                <w:szCs w:val="24"/>
              </w:rPr>
              <w:t xml:space="preserve">0.5</w:t>
            </w:r>
            <w:r>
              <w:rPr>
                <w:rFonts w:ascii="Times New Roman" w:hAnsi="Times New Roman"/>
                <w:sz w:val="24"/>
                <w:szCs w:val="24"/>
              </w:rPr>
              <w:t xml:space="preserve">分。</w:t>
            </w:r>
            <w:r/>
          </w:p>
        </w:tc>
      </w:tr>
      <w:tr>
        <w:trPr>
          <w:jc w:val="center"/>
          <w:trHeight w:val="274"/>
        </w:trPr>
        <w:tc>
          <w:tcPr>
            <w:tcW w:w="703"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2</w:t>
            </w:r>
            <w:r/>
          </w:p>
        </w:tc>
        <w:tc>
          <w:tcPr>
            <w:tcW w:w="1336" w:type="dxa"/>
            <w:vAlign w:val="center"/>
            <w:textDirection w:val="lrTb"/>
            <w:noWrap w:val="false"/>
          </w:tcPr>
          <w:p>
            <w:pPr>
              <w:jc w:val="center"/>
              <w:spacing w:line="440" w:lineRule="exact"/>
              <w:rPr>
                <w:rFonts w:ascii="Times New Roman" w:hAnsi="Times New Roman" w:cs="宋体"/>
                <w:sz w:val="24"/>
                <w:szCs w:val="24"/>
              </w:rPr>
            </w:pPr>
            <w:r>
              <w:rPr>
                <w:rFonts w:ascii="Times New Roman" w:hAnsi="Times New Roman"/>
                <w:sz w:val="24"/>
                <w:szCs w:val="24"/>
                <w:lang w:val="zh-CN"/>
              </w:rPr>
              <w:t xml:space="preserve">服务方案</w:t>
            </w:r>
            <w:r>
              <w:rPr>
                <w:rFonts w:hint="eastAsia" w:ascii="Times New Roman" w:hAnsi="Times New Roman"/>
                <w:sz w:val="24"/>
                <w:szCs w:val="24"/>
                <w:lang w:val="zh-CN"/>
              </w:rPr>
              <w:t xml:space="preserve">1</w:t>
            </w:r>
            <w:r/>
          </w:p>
        </w:tc>
        <w:tc>
          <w:tcPr>
            <w:tcW w:w="850" w:type="dxa"/>
            <w:vAlign w:val="center"/>
            <w:textDirection w:val="lrTb"/>
            <w:noWrap w:val="false"/>
          </w:tcPr>
          <w:p>
            <w:pPr>
              <w:jc w:val="center"/>
              <w:spacing w:line="440" w:lineRule="exact"/>
              <w:rPr>
                <w:rFonts w:ascii="Times New Roman" w:hAnsi="Times New Roman" w:cs="宋体"/>
                <w:sz w:val="24"/>
                <w:szCs w:val="24"/>
              </w:rPr>
            </w:pPr>
            <w:r>
              <w:rPr>
                <w:rFonts w:hint="eastAsia" w:ascii="Times New Roman" w:hAnsi="Times New Roman"/>
                <w:sz w:val="24"/>
                <w:szCs w:val="20"/>
              </w:rPr>
              <w:t xml:space="preserve">6</w:t>
            </w:r>
            <w:r/>
          </w:p>
        </w:tc>
        <w:tc>
          <w:tcPr>
            <w:tcW w:w="7029"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lang w:val="zh-CN"/>
              </w:rPr>
              <w:t xml:space="preserve">根据</w:t>
            </w:r>
            <w:r>
              <w:rPr>
                <w:rFonts w:hint="eastAsia" w:ascii="Times New Roman" w:hAnsi="Times New Roman"/>
                <w:sz w:val="24"/>
                <w:szCs w:val="24"/>
                <w:lang w:val="zh-CN"/>
              </w:rPr>
              <w:t xml:space="preserve">供应商</w:t>
            </w:r>
            <w:r>
              <w:rPr>
                <w:rFonts w:ascii="Times New Roman" w:hAnsi="Times New Roman"/>
                <w:sz w:val="24"/>
                <w:szCs w:val="24"/>
                <w:lang w:val="zh-CN"/>
              </w:rPr>
              <w:t xml:space="preserve">提供的</w:t>
            </w:r>
            <w:r>
              <w:rPr>
                <w:rFonts w:hint="eastAsia" w:ascii="Times New Roman" w:hAnsi="Times New Roman"/>
                <w:sz w:val="24"/>
                <w:szCs w:val="24"/>
                <w:lang w:val="zh-CN"/>
              </w:rPr>
              <w:t xml:space="preserve">村集体经济组织财务处理常见问题与应对措施</w:t>
            </w:r>
            <w:r>
              <w:rPr>
                <w:rFonts w:hint="eastAsia" w:ascii="Times New Roman" w:hAnsi="Times New Roman"/>
                <w:sz w:val="24"/>
                <w:szCs w:val="24"/>
                <w:lang w:val="zh-CN"/>
              </w:rPr>
              <w:t xml:space="preserve">（</w:t>
            </w:r>
            <w:r>
              <w:rPr>
                <w:rFonts w:hint="eastAsia" w:ascii="Times New Roman" w:hAnsi="Times New Roman"/>
                <w:bCs/>
                <w:sz w:val="24"/>
                <w:szCs w:val="20"/>
              </w:rPr>
              <w:t xml:space="preserve">涉及评审要点共</w:t>
            </w:r>
            <w:r>
              <w:rPr>
                <w:rFonts w:hint="eastAsia" w:ascii="Times New Roman" w:hAnsi="Times New Roman"/>
                <w:bCs/>
                <w:sz w:val="24"/>
                <w:szCs w:val="20"/>
              </w:rPr>
              <w:t xml:space="preserve">2</w:t>
            </w:r>
            <w:r>
              <w:rPr>
                <w:rFonts w:hint="eastAsia" w:ascii="Times New Roman" w:hAnsi="Times New Roman"/>
                <w:bCs/>
                <w:sz w:val="24"/>
                <w:szCs w:val="20"/>
              </w:rPr>
              <w:t xml:space="preserve">项：①</w:t>
            </w:r>
            <w:r>
              <w:rPr>
                <w:rFonts w:hint="eastAsia" w:ascii="Times New Roman" w:hAnsi="Times New Roman"/>
                <w:sz w:val="24"/>
                <w:szCs w:val="24"/>
                <w:lang w:val="zh-CN"/>
              </w:rPr>
              <w:t xml:space="preserve">村集体经济组织财务处理的常见问题</w:t>
            </w:r>
            <w:r>
              <w:rPr>
                <w:rFonts w:hint="eastAsia" w:ascii="Times New Roman" w:hAnsi="Times New Roman"/>
                <w:bCs/>
                <w:sz w:val="24"/>
                <w:szCs w:val="20"/>
              </w:rPr>
              <w:t xml:space="preserve">、②</w:t>
            </w:r>
            <w:r>
              <w:rPr>
                <w:rFonts w:hint="eastAsia" w:ascii="Times New Roman" w:hAnsi="Times New Roman"/>
                <w:sz w:val="24"/>
                <w:szCs w:val="24"/>
                <w:lang w:val="zh-CN"/>
              </w:rPr>
              <w:t xml:space="preserve">村集体经济组织财务处理常见问题的应对措施）</w:t>
            </w:r>
            <w:r>
              <w:rPr>
                <w:rFonts w:ascii="Times New Roman" w:hAnsi="Times New Roman"/>
                <w:sz w:val="24"/>
                <w:szCs w:val="24"/>
                <w:lang w:val="zh-CN"/>
              </w:rPr>
              <w:t xml:space="preserve">进行综合评定</w:t>
            </w:r>
            <w:r>
              <w:rPr>
                <w:rFonts w:hint="eastAsia" w:ascii="Times New Roman" w:hAnsi="Times New Roman"/>
                <w:sz w:val="24"/>
                <w:szCs w:val="24"/>
                <w:lang w:val="zh-CN"/>
              </w:rPr>
              <w:t xml:space="preserve">，</w:t>
            </w:r>
            <w:r>
              <w:rPr>
                <w:rFonts w:hint="eastAsia" w:ascii="Times New Roman" w:hAnsi="Times New Roman"/>
                <w:sz w:val="24"/>
                <w:szCs w:val="24"/>
              </w:rPr>
              <w:t xml:space="preserve">本项最高得</w:t>
            </w:r>
            <w:r>
              <w:rPr>
                <w:rFonts w:hint="eastAsia" w:ascii="Times New Roman" w:hAnsi="Times New Roman"/>
                <w:sz w:val="24"/>
                <w:szCs w:val="24"/>
              </w:rPr>
              <w:t xml:space="preserve">6</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体现</w:t>
            </w:r>
            <w:r>
              <w:rPr>
                <w:rFonts w:hint="eastAsia" w:ascii="Times New Roman" w:hAnsi="Times New Roman"/>
                <w:sz w:val="24"/>
                <w:szCs w:val="24"/>
                <w:lang w:val="zh-CN"/>
              </w:rPr>
              <w:t xml:space="preserve">上述</w:t>
            </w:r>
            <w:r>
              <w:rPr>
                <w:rFonts w:hint="eastAsia" w:ascii="Times New Roman" w:hAnsi="Times New Roman"/>
                <w:sz w:val="24"/>
                <w:szCs w:val="24"/>
              </w:rPr>
              <w:t xml:space="preserve">评审要点</w:t>
            </w:r>
            <w:r>
              <w:rPr>
                <w:rFonts w:hint="eastAsia" w:ascii="Times New Roman" w:hAnsi="Times New Roman"/>
                <w:sz w:val="24"/>
                <w:szCs w:val="24"/>
                <w:lang w:val="zh-CN"/>
              </w:rPr>
              <w:t xml:space="preserve">且内容详细完善、贴合需求的，</w:t>
            </w:r>
            <w:r>
              <w:rPr>
                <w:rFonts w:hint="eastAsia" w:ascii="Times New Roman" w:hAnsi="Times New Roman"/>
                <w:sz w:val="24"/>
                <w:szCs w:val="24"/>
              </w:rPr>
              <w:t xml:space="preserve">每有一项</w:t>
            </w:r>
            <w:r>
              <w:rPr>
                <w:rFonts w:hint="eastAsia" w:ascii="Times New Roman" w:hAnsi="Times New Roman"/>
                <w:sz w:val="24"/>
                <w:szCs w:val="24"/>
                <w:lang w:val="zh-CN"/>
              </w:rPr>
              <w:t xml:space="preserve">得</w:t>
            </w:r>
            <w:r>
              <w:rPr>
                <w:rFonts w:hint="eastAsia" w:ascii="Times New Roman" w:hAnsi="Times New Roman"/>
                <w:sz w:val="24"/>
                <w:szCs w:val="24"/>
              </w:rPr>
              <w:t xml:space="preserve">3</w:t>
            </w:r>
            <w:r>
              <w:rPr>
                <w:rFonts w:hint="eastAsia" w:ascii="Times New Roman" w:hAnsi="Times New Roman"/>
                <w:sz w:val="24"/>
                <w:szCs w:val="24"/>
                <w:lang w:val="zh-CN"/>
              </w:rPr>
              <w:t xml:space="preserve">分；</w:t>
            </w:r>
            <w:r>
              <w:rPr>
                <w:rFonts w:hint="eastAsia" w:ascii="Times New Roman" w:hAnsi="Times New Roman"/>
                <w:sz w:val="24"/>
                <w:szCs w:val="24"/>
              </w:rPr>
              <w:t xml:space="preserve">体现</w:t>
            </w:r>
            <w:r>
              <w:rPr>
                <w:rFonts w:hint="eastAsia" w:ascii="Times New Roman" w:hAnsi="Times New Roman"/>
                <w:sz w:val="24"/>
                <w:szCs w:val="24"/>
                <w:lang w:val="zh-CN"/>
              </w:rPr>
              <w:t xml:space="preserve">上述</w:t>
            </w:r>
            <w:r>
              <w:rPr>
                <w:rFonts w:hint="eastAsia" w:ascii="Times New Roman" w:hAnsi="Times New Roman"/>
                <w:sz w:val="24"/>
                <w:szCs w:val="24"/>
              </w:rPr>
              <w:t xml:space="preserve">评审要点但</w:t>
            </w:r>
            <w:r>
              <w:rPr>
                <w:rFonts w:hint="eastAsia" w:ascii="Times New Roman" w:hAnsi="Times New Roman"/>
                <w:sz w:val="24"/>
                <w:szCs w:val="24"/>
                <w:lang w:val="zh-CN"/>
              </w:rPr>
              <w:t xml:space="preserve">内容有所欠缺的，</w:t>
            </w:r>
            <w:r>
              <w:rPr>
                <w:rFonts w:hint="eastAsia" w:ascii="Times New Roman" w:hAnsi="Times New Roman"/>
                <w:sz w:val="24"/>
                <w:szCs w:val="24"/>
              </w:rPr>
              <w:t xml:space="preserve">每有一项得</w:t>
            </w:r>
            <w:r>
              <w:rPr>
                <w:rFonts w:hint="eastAsia"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未能体现评审要点</w:t>
            </w:r>
            <w:r>
              <w:rPr>
                <w:rFonts w:hint="eastAsia" w:ascii="Times New Roman" w:hAnsi="Times New Roman"/>
                <w:sz w:val="24"/>
                <w:szCs w:val="24"/>
                <w:lang w:val="zh-CN"/>
              </w:rPr>
              <w:t xml:space="preserve">（或</w:t>
            </w:r>
            <w:r>
              <w:rPr>
                <w:rFonts w:hint="eastAsia" w:ascii="Times New Roman" w:hAnsi="Times New Roman"/>
                <w:sz w:val="24"/>
                <w:szCs w:val="24"/>
              </w:rPr>
              <w:t xml:space="preserve">无实质性</w:t>
            </w:r>
            <w:r>
              <w:rPr>
                <w:rFonts w:hint="eastAsia" w:ascii="Times New Roman" w:hAnsi="Times New Roman"/>
                <w:sz w:val="24"/>
                <w:szCs w:val="24"/>
                <w:lang w:val="zh-CN"/>
              </w:rPr>
              <w:t xml:space="preserve">内容的），</w:t>
            </w:r>
            <w:r>
              <w:rPr>
                <w:rFonts w:hint="eastAsia" w:ascii="Times New Roman" w:hAnsi="Times New Roman"/>
                <w:sz w:val="24"/>
                <w:szCs w:val="24"/>
              </w:rPr>
              <w:t xml:space="preserve">对应项得</w:t>
            </w:r>
            <w:r>
              <w:rPr>
                <w:rFonts w:hint="eastAsia" w:ascii="Times New Roman" w:hAnsi="Times New Roman"/>
                <w:sz w:val="24"/>
                <w:szCs w:val="24"/>
              </w:rPr>
              <w:t xml:space="preserve">0</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p>
        </w:tc>
      </w:tr>
      <w:tr>
        <w:trPr>
          <w:jc w:val="center"/>
          <w:trHeight w:val="1400"/>
        </w:trPr>
        <w:tc>
          <w:tcPr>
            <w:tcW w:w="703"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3</w:t>
            </w:r>
            <w:r/>
          </w:p>
        </w:tc>
        <w:tc>
          <w:tcPr>
            <w:tcW w:w="1336" w:type="dxa"/>
            <w:vAlign w:val="center"/>
            <w:textDirection w:val="lrTb"/>
            <w:noWrap w:val="false"/>
          </w:tcPr>
          <w:p>
            <w:pPr>
              <w:jc w:val="center"/>
              <w:spacing w:line="440" w:lineRule="exact"/>
              <w:rPr>
                <w:rFonts w:ascii="Times New Roman" w:hAnsi="Times New Roman"/>
                <w:sz w:val="24"/>
                <w:szCs w:val="24"/>
                <w:lang w:val="zh-CN"/>
              </w:rPr>
            </w:pPr>
            <w:r>
              <w:rPr>
                <w:rFonts w:ascii="Times New Roman" w:hAnsi="Times New Roman"/>
                <w:sz w:val="24"/>
                <w:szCs w:val="24"/>
                <w:lang w:val="zh-CN"/>
              </w:rPr>
              <w:t xml:space="preserve">服务方案</w:t>
            </w:r>
            <w:r>
              <w:rPr>
                <w:rFonts w:hint="eastAsia" w:ascii="Times New Roman" w:hAnsi="Times New Roman"/>
                <w:sz w:val="24"/>
                <w:szCs w:val="24"/>
                <w:lang w:val="zh-CN"/>
              </w:rPr>
              <w:t xml:space="preserve">2</w:t>
            </w:r>
            <w:r/>
          </w:p>
        </w:tc>
        <w:tc>
          <w:tcPr>
            <w:tcW w:w="850"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3</w:t>
            </w:r>
            <w:r/>
          </w:p>
        </w:tc>
        <w:tc>
          <w:tcPr>
            <w:tcW w:w="7029" w:type="dxa"/>
            <w:vAlign w:val="center"/>
            <w:textDirection w:val="lrTb"/>
            <w:noWrap w:val="false"/>
          </w:tcPr>
          <w:p>
            <w:pPr>
              <w:spacing w:line="440" w:lineRule="exact"/>
              <w:rPr>
                <w:rFonts w:ascii="Times New Roman" w:hAnsi="Times New Roman"/>
                <w:sz w:val="24"/>
                <w:szCs w:val="24"/>
                <w:lang w:val="zh-CN"/>
              </w:rPr>
            </w:pPr>
            <w:r>
              <w:rPr>
                <w:rFonts w:ascii="Times New Roman" w:hAnsi="Times New Roman"/>
                <w:sz w:val="24"/>
                <w:szCs w:val="24"/>
                <w:lang w:val="zh-CN"/>
              </w:rPr>
              <w:t xml:space="preserve">根据</w:t>
            </w:r>
            <w:r>
              <w:rPr>
                <w:rFonts w:hint="eastAsia" w:ascii="Times New Roman" w:hAnsi="Times New Roman"/>
                <w:sz w:val="24"/>
                <w:szCs w:val="24"/>
                <w:lang w:val="zh-CN"/>
              </w:rPr>
              <w:t xml:space="preserve">供应商</w:t>
            </w:r>
            <w:r>
              <w:rPr>
                <w:rFonts w:ascii="Times New Roman" w:hAnsi="Times New Roman"/>
                <w:sz w:val="24"/>
                <w:szCs w:val="24"/>
                <w:lang w:val="zh-CN"/>
              </w:rPr>
              <w:t xml:space="preserve">提供的</w:t>
            </w:r>
            <w:r>
              <w:rPr>
                <w:rFonts w:hint="eastAsia" w:ascii="Times New Roman" w:hAnsi="Times New Roman"/>
                <w:bCs/>
                <w:sz w:val="24"/>
                <w:szCs w:val="20"/>
              </w:rPr>
              <w:t xml:space="preserve">代理记账服务的质量保证措施</w:t>
            </w:r>
            <w:r>
              <w:rPr>
                <w:rFonts w:ascii="Times New Roman" w:hAnsi="Times New Roman"/>
                <w:sz w:val="24"/>
                <w:szCs w:val="24"/>
                <w:lang w:val="zh-CN"/>
              </w:rPr>
              <w:t xml:space="preserve">进行综合评定</w:t>
            </w:r>
            <w:r>
              <w:rPr>
                <w:rFonts w:hint="eastAsia" w:ascii="Times New Roman" w:hAnsi="Times New Roman"/>
                <w:sz w:val="24"/>
                <w:szCs w:val="24"/>
                <w:lang w:val="zh-CN"/>
              </w:rPr>
              <w:t xml:space="preserve">，</w:t>
            </w:r>
            <w:r>
              <w:rPr>
                <w:rFonts w:hint="eastAsia" w:ascii="Times New Roman" w:hAnsi="Times New Roman"/>
                <w:sz w:val="24"/>
                <w:szCs w:val="24"/>
              </w:rPr>
              <w:t xml:space="preserve">措施</w:t>
            </w:r>
            <w:r>
              <w:rPr>
                <w:rFonts w:hint="eastAsia" w:ascii="Times New Roman" w:hAnsi="Times New Roman"/>
                <w:sz w:val="24"/>
                <w:szCs w:val="24"/>
                <w:lang w:val="zh-CN"/>
              </w:rPr>
              <w:t xml:space="preserve">详细完善、科学合理、切实可行、贴合需求的得</w:t>
            </w:r>
            <w:r>
              <w:rPr>
                <w:rFonts w:hint="eastAsia" w:ascii="Times New Roman" w:hAnsi="Times New Roman"/>
                <w:sz w:val="24"/>
                <w:szCs w:val="24"/>
              </w:rPr>
              <w:t xml:space="preserve">3</w:t>
            </w:r>
            <w:r>
              <w:rPr>
                <w:rFonts w:hint="eastAsia" w:ascii="Times New Roman" w:hAnsi="Times New Roman"/>
                <w:sz w:val="24"/>
                <w:szCs w:val="24"/>
                <w:lang w:val="zh-CN"/>
              </w:rPr>
              <w:t xml:space="preserve">分；</w:t>
            </w:r>
            <w:r>
              <w:rPr>
                <w:rFonts w:hint="eastAsia" w:ascii="Times New Roman" w:hAnsi="Times New Roman"/>
                <w:sz w:val="24"/>
                <w:szCs w:val="24"/>
              </w:rPr>
              <w:t xml:space="preserve">措施</w:t>
            </w:r>
            <w:r>
              <w:rPr>
                <w:rFonts w:hint="eastAsia" w:ascii="Times New Roman" w:hAnsi="Times New Roman"/>
                <w:sz w:val="24"/>
                <w:szCs w:val="24"/>
                <w:lang w:val="zh-CN"/>
              </w:rPr>
              <w:t xml:space="preserve">有所欠缺、</w:t>
            </w:r>
            <w:r>
              <w:rPr>
                <w:rFonts w:hint="eastAsia" w:ascii="Times New Roman" w:hAnsi="Times New Roman"/>
                <w:sz w:val="24"/>
                <w:szCs w:val="24"/>
              </w:rPr>
              <w:t xml:space="preserve">无法完全贴合需求</w:t>
            </w:r>
            <w:r>
              <w:rPr>
                <w:rFonts w:hint="eastAsia" w:ascii="Times New Roman" w:hAnsi="Times New Roman"/>
                <w:sz w:val="24"/>
                <w:szCs w:val="24"/>
                <w:lang w:val="zh-CN"/>
              </w:rPr>
              <w:t xml:space="preserve">的</w:t>
            </w:r>
            <w:r>
              <w:rPr>
                <w:rFonts w:hint="eastAsia" w:ascii="Times New Roman" w:hAnsi="Times New Roman"/>
                <w:sz w:val="24"/>
                <w:szCs w:val="24"/>
              </w:rPr>
              <w:t xml:space="preserve">得</w:t>
            </w:r>
            <w:r>
              <w:rPr>
                <w:rFonts w:hint="eastAsia"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未作说明或无实质性</w:t>
            </w:r>
            <w:r>
              <w:rPr>
                <w:rFonts w:hint="eastAsia" w:ascii="Times New Roman" w:hAnsi="Times New Roman"/>
                <w:sz w:val="24"/>
                <w:szCs w:val="24"/>
                <w:lang w:val="zh-CN"/>
              </w:rPr>
              <w:t xml:space="preserve">内容的</w:t>
            </w:r>
            <w:r>
              <w:rPr>
                <w:rFonts w:hint="eastAsia" w:ascii="Times New Roman" w:hAnsi="Times New Roman"/>
                <w:sz w:val="24"/>
                <w:szCs w:val="24"/>
              </w:rPr>
              <w:t xml:space="preserve">得</w:t>
            </w:r>
            <w:r>
              <w:rPr>
                <w:rFonts w:hint="eastAsia" w:ascii="Times New Roman" w:hAnsi="Times New Roman"/>
                <w:sz w:val="24"/>
                <w:szCs w:val="24"/>
              </w:rPr>
              <w:t xml:space="preserve">0</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p>
        </w:tc>
      </w:tr>
      <w:tr>
        <w:trPr>
          <w:jc w:val="center"/>
          <w:trHeight w:val="274"/>
        </w:trPr>
        <w:tc>
          <w:tcPr>
            <w:tcW w:w="703"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4</w:t>
            </w:r>
            <w:r/>
          </w:p>
        </w:tc>
        <w:tc>
          <w:tcPr>
            <w:tcW w:w="1336" w:type="dxa"/>
            <w:vAlign w:val="center"/>
            <w:textDirection w:val="lrTb"/>
            <w:noWrap w:val="false"/>
          </w:tcPr>
          <w:p>
            <w:pPr>
              <w:jc w:val="center"/>
              <w:spacing w:line="440" w:lineRule="exact"/>
              <w:rPr>
                <w:rFonts w:ascii="Times New Roman" w:hAnsi="Times New Roman"/>
                <w:sz w:val="24"/>
                <w:szCs w:val="24"/>
                <w:lang w:val="zh-CN"/>
              </w:rPr>
            </w:pPr>
            <w:r>
              <w:rPr>
                <w:rFonts w:ascii="Times New Roman" w:hAnsi="Times New Roman"/>
                <w:sz w:val="24"/>
                <w:szCs w:val="24"/>
                <w:lang w:val="zh-CN"/>
              </w:rPr>
              <w:t xml:space="preserve">服务方案</w:t>
            </w:r>
            <w:r>
              <w:rPr>
                <w:rFonts w:hint="eastAsia" w:ascii="Times New Roman" w:hAnsi="Times New Roman"/>
                <w:sz w:val="24"/>
                <w:szCs w:val="24"/>
                <w:lang w:val="zh-CN"/>
              </w:rPr>
              <w:t xml:space="preserve">3</w:t>
            </w:r>
            <w:r/>
          </w:p>
        </w:tc>
        <w:tc>
          <w:tcPr>
            <w:tcW w:w="850"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6</w:t>
            </w:r>
            <w:r/>
          </w:p>
        </w:tc>
        <w:tc>
          <w:tcPr>
            <w:tcW w:w="7029" w:type="dxa"/>
            <w:vAlign w:val="center"/>
            <w:textDirection w:val="lrTb"/>
            <w:noWrap w:val="false"/>
          </w:tcPr>
          <w:p>
            <w:pPr>
              <w:spacing w:line="440" w:lineRule="exact"/>
              <w:rPr>
                <w:rFonts w:ascii="Times New Roman" w:hAnsi="Times New Roman"/>
                <w:sz w:val="24"/>
                <w:szCs w:val="24"/>
                <w:lang w:val="zh-CN"/>
              </w:rPr>
            </w:pPr>
            <w:r>
              <w:rPr>
                <w:rFonts w:ascii="Times New Roman" w:hAnsi="Times New Roman"/>
                <w:sz w:val="24"/>
                <w:szCs w:val="24"/>
                <w:lang w:val="zh-CN"/>
              </w:rPr>
              <w:t xml:space="preserve">根据</w:t>
            </w:r>
            <w:r>
              <w:rPr>
                <w:rFonts w:hint="eastAsia" w:ascii="Times New Roman" w:hAnsi="Times New Roman"/>
                <w:sz w:val="24"/>
                <w:szCs w:val="24"/>
                <w:lang w:val="zh-CN"/>
              </w:rPr>
              <w:t xml:space="preserve">供应商</w:t>
            </w:r>
            <w:r>
              <w:rPr>
                <w:rFonts w:ascii="Times New Roman" w:hAnsi="Times New Roman"/>
                <w:sz w:val="24"/>
                <w:szCs w:val="24"/>
                <w:lang w:val="zh-CN"/>
              </w:rPr>
              <w:t xml:space="preserve">提供的</w:t>
            </w:r>
            <w:r>
              <w:rPr>
                <w:rFonts w:hint="eastAsia" w:ascii="Times New Roman" w:hAnsi="Times New Roman"/>
                <w:sz w:val="24"/>
                <w:szCs w:val="24"/>
                <w:lang w:val="zh-CN"/>
              </w:rPr>
              <w:t xml:space="preserve">村集体经济组织“三资”管理及助力清廉乡村建设的方案（</w:t>
            </w:r>
            <w:r>
              <w:rPr>
                <w:rFonts w:hint="eastAsia" w:ascii="Times New Roman" w:hAnsi="Times New Roman"/>
                <w:bCs/>
                <w:sz w:val="24"/>
                <w:szCs w:val="20"/>
              </w:rPr>
              <w:t xml:space="preserve">涉及评审要点共</w:t>
            </w:r>
            <w:r>
              <w:rPr>
                <w:rFonts w:hint="eastAsia" w:ascii="Times New Roman" w:hAnsi="Times New Roman"/>
                <w:bCs/>
                <w:sz w:val="24"/>
                <w:szCs w:val="20"/>
              </w:rPr>
              <w:t xml:space="preserve">2</w:t>
            </w:r>
            <w:r>
              <w:rPr>
                <w:rFonts w:hint="eastAsia" w:ascii="Times New Roman" w:hAnsi="Times New Roman"/>
                <w:bCs/>
                <w:sz w:val="24"/>
                <w:szCs w:val="20"/>
              </w:rPr>
              <w:t xml:space="preserve">项：①</w:t>
            </w:r>
            <w:r>
              <w:rPr>
                <w:rFonts w:hint="eastAsia" w:ascii="Times New Roman" w:hAnsi="Times New Roman"/>
                <w:sz w:val="24"/>
                <w:szCs w:val="24"/>
                <w:lang w:val="zh-CN"/>
              </w:rPr>
              <w:t xml:space="preserve">村集体经济组织“三资”管理方案</w:t>
            </w:r>
            <w:r>
              <w:rPr>
                <w:rFonts w:hint="eastAsia" w:ascii="Times New Roman" w:hAnsi="Times New Roman"/>
                <w:bCs/>
                <w:sz w:val="24"/>
                <w:szCs w:val="20"/>
              </w:rPr>
              <w:t xml:space="preserve">、②</w:t>
            </w:r>
            <w:r>
              <w:rPr>
                <w:rFonts w:hint="eastAsia" w:ascii="Times New Roman" w:hAnsi="Times New Roman"/>
                <w:sz w:val="24"/>
                <w:szCs w:val="24"/>
                <w:lang w:val="zh-CN"/>
              </w:rPr>
              <w:t xml:space="preserve">利用村集体经济组织“三资”管理助力清廉乡村建设的方案）</w:t>
            </w:r>
            <w:r>
              <w:rPr>
                <w:rFonts w:ascii="Times New Roman" w:hAnsi="Times New Roman"/>
                <w:sz w:val="24"/>
                <w:szCs w:val="24"/>
                <w:lang w:val="zh-CN"/>
              </w:rPr>
              <w:t xml:space="preserve">进行综合评定</w:t>
            </w:r>
            <w:r>
              <w:rPr>
                <w:rFonts w:hint="eastAsia" w:ascii="Times New Roman" w:hAnsi="Times New Roman"/>
                <w:sz w:val="24"/>
                <w:szCs w:val="24"/>
                <w:lang w:val="zh-CN"/>
              </w:rPr>
              <w:t xml:space="preserve">，</w:t>
            </w:r>
            <w:r>
              <w:rPr>
                <w:rFonts w:hint="eastAsia" w:ascii="Times New Roman" w:hAnsi="Times New Roman"/>
                <w:sz w:val="24"/>
                <w:szCs w:val="24"/>
              </w:rPr>
              <w:t xml:space="preserve">本项最高得</w:t>
            </w:r>
            <w:r>
              <w:rPr>
                <w:rFonts w:hint="eastAsia" w:ascii="Times New Roman" w:hAnsi="Times New Roman"/>
                <w:sz w:val="24"/>
                <w:szCs w:val="24"/>
              </w:rPr>
              <w:t xml:space="preserve">6</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体现</w:t>
            </w:r>
            <w:r>
              <w:rPr>
                <w:rFonts w:hint="eastAsia" w:ascii="Times New Roman" w:hAnsi="Times New Roman"/>
                <w:sz w:val="24"/>
                <w:szCs w:val="24"/>
                <w:lang w:val="zh-CN"/>
              </w:rPr>
              <w:t xml:space="preserve">上述</w:t>
            </w:r>
            <w:r>
              <w:rPr>
                <w:rFonts w:hint="eastAsia" w:ascii="Times New Roman" w:hAnsi="Times New Roman"/>
                <w:sz w:val="24"/>
                <w:szCs w:val="24"/>
              </w:rPr>
              <w:t xml:space="preserve">评审要点</w:t>
            </w:r>
            <w:r>
              <w:rPr>
                <w:rFonts w:hint="eastAsia" w:ascii="Times New Roman" w:hAnsi="Times New Roman"/>
                <w:sz w:val="24"/>
                <w:szCs w:val="24"/>
                <w:lang w:val="zh-CN"/>
              </w:rPr>
              <w:t xml:space="preserve">且内容详细完善、贴合需求的，</w:t>
            </w:r>
            <w:r>
              <w:rPr>
                <w:rFonts w:hint="eastAsia" w:ascii="Times New Roman" w:hAnsi="Times New Roman"/>
                <w:sz w:val="24"/>
                <w:szCs w:val="24"/>
              </w:rPr>
              <w:t xml:space="preserve">每有一项</w:t>
            </w:r>
            <w:r>
              <w:rPr>
                <w:rFonts w:hint="eastAsia" w:ascii="Times New Roman" w:hAnsi="Times New Roman"/>
                <w:sz w:val="24"/>
                <w:szCs w:val="24"/>
                <w:lang w:val="zh-CN"/>
              </w:rPr>
              <w:t xml:space="preserve">得</w:t>
            </w:r>
            <w:r>
              <w:rPr>
                <w:rFonts w:hint="eastAsia" w:ascii="Times New Roman" w:hAnsi="Times New Roman"/>
                <w:sz w:val="24"/>
                <w:szCs w:val="24"/>
              </w:rPr>
              <w:t xml:space="preserve">3</w:t>
            </w:r>
            <w:r>
              <w:rPr>
                <w:rFonts w:hint="eastAsia" w:ascii="Times New Roman" w:hAnsi="Times New Roman"/>
                <w:sz w:val="24"/>
                <w:szCs w:val="24"/>
                <w:lang w:val="zh-CN"/>
              </w:rPr>
              <w:t xml:space="preserve">分；</w:t>
            </w:r>
            <w:r>
              <w:rPr>
                <w:rFonts w:hint="eastAsia" w:ascii="Times New Roman" w:hAnsi="Times New Roman"/>
                <w:sz w:val="24"/>
                <w:szCs w:val="24"/>
              </w:rPr>
              <w:t xml:space="preserve">体现</w:t>
            </w:r>
            <w:r>
              <w:rPr>
                <w:rFonts w:hint="eastAsia" w:ascii="Times New Roman" w:hAnsi="Times New Roman"/>
                <w:sz w:val="24"/>
                <w:szCs w:val="24"/>
                <w:lang w:val="zh-CN"/>
              </w:rPr>
              <w:t xml:space="preserve">上述</w:t>
            </w:r>
            <w:r>
              <w:rPr>
                <w:rFonts w:hint="eastAsia" w:ascii="Times New Roman" w:hAnsi="Times New Roman"/>
                <w:sz w:val="24"/>
                <w:szCs w:val="24"/>
              </w:rPr>
              <w:t xml:space="preserve">评审要点但</w:t>
            </w:r>
            <w:r>
              <w:rPr>
                <w:rFonts w:hint="eastAsia" w:ascii="Times New Roman" w:hAnsi="Times New Roman"/>
                <w:sz w:val="24"/>
                <w:szCs w:val="24"/>
                <w:lang w:val="zh-CN"/>
              </w:rPr>
              <w:t xml:space="preserve">内容有所欠缺的，</w:t>
            </w:r>
            <w:r>
              <w:rPr>
                <w:rFonts w:hint="eastAsia" w:ascii="Times New Roman" w:hAnsi="Times New Roman"/>
                <w:sz w:val="24"/>
                <w:szCs w:val="24"/>
              </w:rPr>
              <w:t xml:space="preserve">每有一项得</w:t>
            </w:r>
            <w:r>
              <w:rPr>
                <w:rFonts w:hint="eastAsia"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未能体现评审要点</w:t>
            </w:r>
            <w:r>
              <w:rPr>
                <w:rFonts w:hint="eastAsia" w:ascii="Times New Roman" w:hAnsi="Times New Roman"/>
                <w:sz w:val="24"/>
                <w:szCs w:val="24"/>
                <w:lang w:val="zh-CN"/>
              </w:rPr>
              <w:t xml:space="preserve">（或</w:t>
            </w:r>
            <w:r>
              <w:rPr>
                <w:rFonts w:hint="eastAsia" w:ascii="Times New Roman" w:hAnsi="Times New Roman"/>
                <w:sz w:val="24"/>
                <w:szCs w:val="24"/>
              </w:rPr>
              <w:t xml:space="preserve">无实质性</w:t>
            </w:r>
            <w:r>
              <w:rPr>
                <w:rFonts w:hint="eastAsia" w:ascii="Times New Roman" w:hAnsi="Times New Roman"/>
                <w:sz w:val="24"/>
                <w:szCs w:val="24"/>
                <w:lang w:val="zh-CN"/>
              </w:rPr>
              <w:t xml:space="preserve">内容的），</w:t>
            </w:r>
            <w:r>
              <w:rPr>
                <w:rFonts w:hint="eastAsia" w:ascii="Times New Roman" w:hAnsi="Times New Roman"/>
                <w:sz w:val="24"/>
                <w:szCs w:val="24"/>
              </w:rPr>
              <w:t xml:space="preserve">对应项得</w:t>
            </w:r>
            <w:r>
              <w:rPr>
                <w:rFonts w:hint="eastAsia" w:ascii="Times New Roman" w:hAnsi="Times New Roman"/>
                <w:sz w:val="24"/>
                <w:szCs w:val="24"/>
              </w:rPr>
              <w:t xml:space="preserve">0</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p>
        </w:tc>
      </w:tr>
      <w:tr>
        <w:trPr>
          <w:jc w:val="center"/>
          <w:trHeight w:val="274"/>
        </w:trPr>
        <w:tc>
          <w:tcPr>
            <w:tcW w:w="703"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5</w:t>
            </w:r>
            <w:r/>
          </w:p>
        </w:tc>
        <w:tc>
          <w:tcPr>
            <w:tcW w:w="1336" w:type="dxa"/>
            <w:vAlign w:val="center"/>
            <w:textDirection w:val="lrTb"/>
            <w:noWrap w:val="false"/>
          </w:tcPr>
          <w:p>
            <w:pPr>
              <w:jc w:val="center"/>
              <w:spacing w:line="440" w:lineRule="exact"/>
              <w:rPr>
                <w:rFonts w:ascii="Times New Roman" w:hAnsi="Times New Roman"/>
                <w:sz w:val="24"/>
                <w:szCs w:val="24"/>
                <w:lang w:val="zh-CN"/>
              </w:rPr>
            </w:pPr>
            <w:r>
              <w:rPr>
                <w:rFonts w:ascii="Times New Roman" w:hAnsi="Times New Roman"/>
                <w:sz w:val="24"/>
                <w:szCs w:val="24"/>
                <w:lang w:val="zh-CN"/>
              </w:rPr>
              <w:t xml:space="preserve">服务方案</w:t>
            </w:r>
            <w:r>
              <w:rPr>
                <w:rFonts w:hint="eastAsia" w:ascii="Times New Roman" w:hAnsi="Times New Roman"/>
                <w:sz w:val="24"/>
                <w:szCs w:val="24"/>
                <w:lang w:val="zh-CN"/>
              </w:rPr>
              <w:t xml:space="preserve">4</w:t>
            </w:r>
            <w:r/>
          </w:p>
        </w:tc>
        <w:tc>
          <w:tcPr>
            <w:tcW w:w="850"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4"/>
              </w:rPr>
              <w:t xml:space="preserve">9</w:t>
            </w:r>
            <w:r/>
          </w:p>
        </w:tc>
        <w:tc>
          <w:tcPr>
            <w:tcW w:w="7029" w:type="dxa"/>
            <w:vAlign w:val="center"/>
            <w:textDirection w:val="lrTb"/>
            <w:noWrap w:val="false"/>
          </w:tcPr>
          <w:p>
            <w:pPr>
              <w:spacing w:line="440" w:lineRule="exact"/>
              <w:rPr>
                <w:rFonts w:ascii="Times New Roman" w:hAnsi="Times New Roman"/>
                <w:sz w:val="24"/>
                <w:szCs w:val="24"/>
                <w:lang w:val="zh-CN"/>
              </w:rPr>
            </w:pPr>
            <w:r>
              <w:rPr>
                <w:rFonts w:ascii="Times New Roman" w:hAnsi="Times New Roman"/>
                <w:sz w:val="24"/>
                <w:szCs w:val="24"/>
                <w:lang w:val="zh-CN"/>
              </w:rPr>
              <w:t xml:space="preserve">根据</w:t>
            </w:r>
            <w:r>
              <w:rPr>
                <w:rFonts w:hint="eastAsia" w:ascii="Times New Roman" w:hAnsi="Times New Roman"/>
                <w:sz w:val="24"/>
                <w:szCs w:val="24"/>
                <w:lang w:val="zh-CN"/>
              </w:rPr>
              <w:t xml:space="preserve">供应商</w:t>
            </w:r>
            <w:r>
              <w:rPr>
                <w:rFonts w:ascii="Times New Roman" w:hAnsi="Times New Roman"/>
                <w:sz w:val="24"/>
                <w:szCs w:val="24"/>
                <w:lang w:val="zh-CN"/>
              </w:rPr>
              <w:t xml:space="preserve">提供的</w:t>
            </w:r>
            <w:r>
              <w:rPr>
                <w:rFonts w:hint="eastAsia" w:ascii="Times New Roman" w:hAnsi="Times New Roman"/>
                <w:sz w:val="24"/>
                <w:szCs w:val="24"/>
                <w:lang w:val="zh-CN"/>
              </w:rPr>
              <w:t xml:space="preserve">村集体经济组织清产核资、资源管理、合同管理方面的常见问题与应对措施（</w:t>
            </w:r>
            <w:r>
              <w:rPr>
                <w:rFonts w:hint="eastAsia" w:ascii="Times New Roman" w:hAnsi="Times New Roman"/>
                <w:bCs/>
                <w:sz w:val="24"/>
                <w:szCs w:val="20"/>
              </w:rPr>
              <w:t xml:space="preserve">涉及评审要点共</w:t>
            </w:r>
            <w:r>
              <w:rPr>
                <w:rFonts w:hint="eastAsia" w:ascii="Times New Roman" w:hAnsi="Times New Roman"/>
                <w:bCs/>
                <w:sz w:val="24"/>
                <w:szCs w:val="20"/>
              </w:rPr>
              <w:t xml:space="preserve">3</w:t>
            </w:r>
            <w:r>
              <w:rPr>
                <w:rFonts w:hint="eastAsia" w:ascii="Times New Roman" w:hAnsi="Times New Roman"/>
                <w:bCs/>
                <w:sz w:val="24"/>
                <w:szCs w:val="20"/>
              </w:rPr>
              <w:t xml:space="preserve">项：①</w:t>
            </w:r>
            <w:r>
              <w:rPr>
                <w:rFonts w:hint="eastAsia" w:ascii="Times New Roman" w:hAnsi="Times New Roman"/>
                <w:sz w:val="24"/>
                <w:szCs w:val="24"/>
                <w:lang w:val="zh-CN"/>
              </w:rPr>
              <w:t xml:space="preserve">村集体经济组织清产核资方面的常见问题与应对措施</w:t>
            </w:r>
            <w:r>
              <w:rPr>
                <w:rFonts w:hint="eastAsia" w:ascii="Times New Roman" w:hAnsi="Times New Roman"/>
                <w:bCs/>
                <w:sz w:val="24"/>
                <w:szCs w:val="20"/>
              </w:rPr>
              <w:t xml:space="preserve">、②</w:t>
            </w:r>
            <w:r>
              <w:rPr>
                <w:rFonts w:hint="eastAsia" w:ascii="Times New Roman" w:hAnsi="Times New Roman"/>
                <w:sz w:val="24"/>
                <w:szCs w:val="24"/>
                <w:lang w:val="zh-CN"/>
              </w:rPr>
              <w:t xml:space="preserve">村集体经济组织资源管理方面的常见问题与应对措施、③村集体经济组织合同管理方面的常见问题与应对措施）</w:t>
            </w:r>
            <w:r>
              <w:rPr>
                <w:rFonts w:ascii="Times New Roman" w:hAnsi="Times New Roman"/>
                <w:sz w:val="24"/>
                <w:szCs w:val="24"/>
                <w:lang w:val="zh-CN"/>
              </w:rPr>
              <w:t xml:space="preserve">进行综合评定</w:t>
            </w:r>
            <w:r>
              <w:rPr>
                <w:rFonts w:hint="eastAsia" w:ascii="Times New Roman" w:hAnsi="Times New Roman"/>
                <w:sz w:val="24"/>
                <w:szCs w:val="24"/>
                <w:lang w:val="zh-CN"/>
              </w:rPr>
              <w:t xml:space="preserve">，</w:t>
            </w:r>
            <w:r>
              <w:rPr>
                <w:rFonts w:hint="eastAsia" w:ascii="Times New Roman" w:hAnsi="Times New Roman"/>
                <w:sz w:val="24"/>
                <w:szCs w:val="24"/>
              </w:rPr>
              <w:t xml:space="preserve">本项最高得</w:t>
            </w:r>
            <w:r>
              <w:rPr>
                <w:rFonts w:hint="eastAsia" w:ascii="Times New Roman" w:hAnsi="Times New Roman"/>
                <w:sz w:val="24"/>
                <w:szCs w:val="24"/>
              </w:rPr>
              <w:t xml:space="preserve">9</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体现</w:t>
            </w:r>
            <w:r>
              <w:rPr>
                <w:rFonts w:hint="eastAsia" w:ascii="Times New Roman" w:hAnsi="Times New Roman"/>
                <w:sz w:val="24"/>
                <w:szCs w:val="24"/>
                <w:lang w:val="zh-CN"/>
              </w:rPr>
              <w:t xml:space="preserve">上述</w:t>
            </w:r>
            <w:r>
              <w:rPr>
                <w:rFonts w:hint="eastAsia" w:ascii="Times New Roman" w:hAnsi="Times New Roman"/>
                <w:sz w:val="24"/>
                <w:szCs w:val="24"/>
              </w:rPr>
              <w:t xml:space="preserve">评审要点</w:t>
            </w:r>
            <w:r>
              <w:rPr>
                <w:rFonts w:hint="eastAsia" w:ascii="Times New Roman" w:hAnsi="Times New Roman"/>
                <w:sz w:val="24"/>
                <w:szCs w:val="24"/>
                <w:lang w:val="zh-CN"/>
              </w:rPr>
              <w:t xml:space="preserve">且内容详细完善、贴合需求的，</w:t>
            </w:r>
            <w:r>
              <w:rPr>
                <w:rFonts w:hint="eastAsia" w:ascii="Times New Roman" w:hAnsi="Times New Roman"/>
                <w:sz w:val="24"/>
                <w:szCs w:val="24"/>
              </w:rPr>
              <w:t xml:space="preserve">每有一项</w:t>
            </w:r>
            <w:r>
              <w:rPr>
                <w:rFonts w:hint="eastAsia" w:ascii="Times New Roman" w:hAnsi="Times New Roman"/>
                <w:sz w:val="24"/>
                <w:szCs w:val="24"/>
                <w:lang w:val="zh-CN"/>
              </w:rPr>
              <w:t xml:space="preserve">得</w:t>
            </w:r>
            <w:r>
              <w:rPr>
                <w:rFonts w:hint="eastAsia" w:ascii="Times New Roman" w:hAnsi="Times New Roman"/>
                <w:sz w:val="24"/>
                <w:szCs w:val="24"/>
              </w:rPr>
              <w:t xml:space="preserve">3</w:t>
            </w:r>
            <w:r>
              <w:rPr>
                <w:rFonts w:hint="eastAsia" w:ascii="Times New Roman" w:hAnsi="Times New Roman"/>
                <w:sz w:val="24"/>
                <w:szCs w:val="24"/>
                <w:lang w:val="zh-CN"/>
              </w:rPr>
              <w:t xml:space="preserve">分；</w:t>
            </w:r>
            <w:r>
              <w:rPr>
                <w:rFonts w:hint="eastAsia" w:ascii="Times New Roman" w:hAnsi="Times New Roman"/>
                <w:sz w:val="24"/>
                <w:szCs w:val="24"/>
              </w:rPr>
              <w:t xml:space="preserve">体现</w:t>
            </w:r>
            <w:r>
              <w:rPr>
                <w:rFonts w:hint="eastAsia" w:ascii="Times New Roman" w:hAnsi="Times New Roman"/>
                <w:sz w:val="24"/>
                <w:szCs w:val="24"/>
                <w:lang w:val="zh-CN"/>
              </w:rPr>
              <w:t xml:space="preserve">上述</w:t>
            </w:r>
            <w:r>
              <w:rPr>
                <w:rFonts w:hint="eastAsia" w:ascii="Times New Roman" w:hAnsi="Times New Roman"/>
                <w:sz w:val="24"/>
                <w:szCs w:val="24"/>
              </w:rPr>
              <w:t xml:space="preserve">评审要点但</w:t>
            </w:r>
            <w:r>
              <w:rPr>
                <w:rFonts w:hint="eastAsia" w:ascii="Times New Roman" w:hAnsi="Times New Roman"/>
                <w:sz w:val="24"/>
                <w:szCs w:val="24"/>
                <w:lang w:val="zh-CN"/>
              </w:rPr>
              <w:t xml:space="preserve">内容有所欠缺的，</w:t>
            </w:r>
            <w:r>
              <w:rPr>
                <w:rFonts w:hint="eastAsia" w:ascii="Times New Roman" w:hAnsi="Times New Roman"/>
                <w:sz w:val="24"/>
                <w:szCs w:val="24"/>
              </w:rPr>
              <w:t xml:space="preserve">每有一项得</w:t>
            </w:r>
            <w:r>
              <w:rPr>
                <w:rFonts w:hint="eastAsia"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未能体现评审要点</w:t>
            </w:r>
            <w:r>
              <w:rPr>
                <w:rFonts w:hint="eastAsia" w:ascii="Times New Roman" w:hAnsi="Times New Roman"/>
                <w:sz w:val="24"/>
                <w:szCs w:val="24"/>
                <w:lang w:val="zh-CN"/>
              </w:rPr>
              <w:t xml:space="preserve">（或</w:t>
            </w:r>
            <w:r>
              <w:rPr>
                <w:rFonts w:hint="eastAsia" w:ascii="Times New Roman" w:hAnsi="Times New Roman"/>
                <w:sz w:val="24"/>
                <w:szCs w:val="24"/>
              </w:rPr>
              <w:t xml:space="preserve">无实质性</w:t>
            </w:r>
            <w:r>
              <w:rPr>
                <w:rFonts w:hint="eastAsia" w:ascii="Times New Roman" w:hAnsi="Times New Roman"/>
                <w:sz w:val="24"/>
                <w:szCs w:val="24"/>
                <w:lang w:val="zh-CN"/>
              </w:rPr>
              <w:t xml:space="preserve">内容的），</w:t>
            </w:r>
            <w:r>
              <w:rPr>
                <w:rFonts w:hint="eastAsia" w:ascii="Times New Roman" w:hAnsi="Times New Roman"/>
                <w:sz w:val="24"/>
                <w:szCs w:val="24"/>
              </w:rPr>
              <w:t xml:space="preserve">对应项得</w:t>
            </w:r>
            <w:r>
              <w:rPr>
                <w:rFonts w:hint="eastAsia" w:ascii="Times New Roman" w:hAnsi="Times New Roman"/>
                <w:sz w:val="24"/>
                <w:szCs w:val="24"/>
              </w:rPr>
              <w:t xml:space="preserve">0</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p>
        </w:tc>
      </w:tr>
      <w:tr>
        <w:trPr>
          <w:jc w:val="center"/>
          <w:trHeight w:val="1002"/>
        </w:trPr>
        <w:tc>
          <w:tcPr>
            <w:tcW w:w="703"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6</w:t>
            </w:r>
            <w:r/>
          </w:p>
        </w:tc>
        <w:tc>
          <w:tcPr>
            <w:tcW w:w="1336" w:type="dxa"/>
            <w:vAlign w:val="center"/>
            <w:textDirection w:val="lrTb"/>
            <w:noWrap w:val="false"/>
          </w:tcPr>
          <w:p>
            <w:pPr>
              <w:jc w:val="center"/>
              <w:spacing w:line="440" w:lineRule="exact"/>
              <w:rPr>
                <w:rFonts w:ascii="Times New Roman" w:hAnsi="Times New Roman"/>
                <w:sz w:val="24"/>
                <w:szCs w:val="24"/>
                <w:lang w:val="zh-CN"/>
              </w:rPr>
            </w:pPr>
            <w:r>
              <w:rPr>
                <w:rFonts w:ascii="Times New Roman" w:hAnsi="Times New Roman"/>
                <w:sz w:val="24"/>
                <w:szCs w:val="24"/>
                <w:lang w:val="zh-CN"/>
              </w:rPr>
              <w:t xml:space="preserve">服务方案</w:t>
            </w:r>
            <w:r>
              <w:rPr>
                <w:rFonts w:hint="eastAsia" w:ascii="Times New Roman" w:hAnsi="Times New Roman"/>
                <w:sz w:val="24"/>
                <w:szCs w:val="24"/>
                <w:lang w:val="zh-CN"/>
              </w:rPr>
              <w:t xml:space="preserve">5</w:t>
            </w:r>
            <w:r/>
          </w:p>
        </w:tc>
        <w:tc>
          <w:tcPr>
            <w:tcW w:w="850" w:type="dxa"/>
            <w:vAlign w:val="center"/>
            <w:textDirection w:val="lrTb"/>
            <w:noWrap w:val="false"/>
          </w:tcPr>
          <w:p>
            <w:pPr>
              <w:jc w:val="center"/>
              <w:spacing w:line="440" w:lineRule="exact"/>
              <w:rPr>
                <w:rFonts w:ascii="Times New Roman" w:hAnsi="Times New Roman"/>
                <w:sz w:val="24"/>
                <w:szCs w:val="20"/>
              </w:rPr>
            </w:pPr>
            <w:r>
              <w:rPr>
                <w:rFonts w:ascii="Times New Roman" w:hAnsi="Times New Roman"/>
                <w:sz w:val="24"/>
                <w:szCs w:val="20"/>
              </w:rPr>
              <w:t xml:space="preserve">3</w:t>
            </w:r>
            <w:r/>
          </w:p>
        </w:tc>
        <w:tc>
          <w:tcPr>
            <w:tcW w:w="7029" w:type="dxa"/>
            <w:vAlign w:val="center"/>
            <w:textDirection w:val="lrTb"/>
            <w:noWrap w:val="false"/>
          </w:tcPr>
          <w:p>
            <w:pPr>
              <w:spacing w:line="440" w:lineRule="exact"/>
              <w:rPr>
                <w:rFonts w:ascii="Times New Roman" w:hAnsi="Times New Roman"/>
                <w:sz w:val="24"/>
                <w:szCs w:val="24"/>
                <w:lang w:val="zh-CN"/>
              </w:rPr>
            </w:pPr>
            <w:r>
              <w:rPr>
                <w:rFonts w:ascii="Times New Roman" w:hAnsi="Times New Roman"/>
                <w:sz w:val="24"/>
                <w:szCs w:val="24"/>
                <w:lang w:val="zh-CN"/>
              </w:rPr>
              <w:t xml:space="preserve">根据</w:t>
            </w:r>
            <w:r>
              <w:rPr>
                <w:rFonts w:hint="eastAsia" w:ascii="Times New Roman" w:hAnsi="Times New Roman"/>
                <w:sz w:val="24"/>
                <w:szCs w:val="24"/>
                <w:lang w:val="zh-CN"/>
              </w:rPr>
              <w:t xml:space="preserve">供应商</w:t>
            </w:r>
            <w:r>
              <w:rPr>
                <w:rFonts w:ascii="Times New Roman" w:hAnsi="Times New Roman"/>
                <w:sz w:val="24"/>
                <w:szCs w:val="24"/>
                <w:lang w:val="zh-CN"/>
              </w:rPr>
              <w:t xml:space="preserve">提供的</w:t>
            </w:r>
            <w:r>
              <w:rPr>
                <w:rFonts w:hint="eastAsia" w:ascii="Times New Roman" w:hAnsi="Times New Roman"/>
                <w:sz w:val="24"/>
                <w:szCs w:val="24"/>
                <w:lang w:val="zh-CN"/>
              </w:rPr>
              <w:t xml:space="preserve">为村集体经济发展提出的建议与执行措施</w:t>
            </w:r>
            <w:r>
              <w:rPr>
                <w:rFonts w:ascii="Times New Roman" w:hAnsi="Times New Roman"/>
                <w:sz w:val="24"/>
                <w:szCs w:val="24"/>
                <w:lang w:val="zh-CN"/>
              </w:rPr>
              <w:t xml:space="preserve">进行综合评定</w:t>
            </w:r>
            <w:r>
              <w:rPr>
                <w:rFonts w:hint="eastAsia" w:ascii="Times New Roman" w:hAnsi="Times New Roman"/>
                <w:sz w:val="24"/>
                <w:szCs w:val="24"/>
                <w:lang w:val="zh-CN"/>
              </w:rPr>
              <w:t xml:space="preserve">，内容详细完善、科学合理、切实可行、贴合需求的得</w:t>
            </w:r>
            <w:r>
              <w:rPr>
                <w:rFonts w:ascii="Times New Roman" w:hAnsi="Times New Roman"/>
                <w:sz w:val="24"/>
                <w:szCs w:val="24"/>
              </w:rPr>
              <w:t xml:space="preserve">3</w:t>
            </w:r>
            <w:r>
              <w:rPr>
                <w:rFonts w:hint="eastAsia" w:ascii="Times New Roman" w:hAnsi="Times New Roman"/>
                <w:sz w:val="24"/>
                <w:szCs w:val="24"/>
                <w:lang w:val="zh-CN"/>
              </w:rPr>
              <w:t xml:space="preserve">分；内容有所欠缺的</w:t>
            </w:r>
            <w:r>
              <w:rPr>
                <w:rFonts w:hint="eastAsia" w:ascii="Times New Roman" w:hAnsi="Times New Roman"/>
                <w:sz w:val="24"/>
                <w:szCs w:val="24"/>
              </w:rPr>
              <w:t xml:space="preserve">得</w:t>
            </w:r>
            <w:r>
              <w:rPr>
                <w:rFonts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未作说明或无实质性</w:t>
            </w:r>
            <w:r>
              <w:rPr>
                <w:rFonts w:hint="eastAsia" w:ascii="Times New Roman" w:hAnsi="Times New Roman"/>
                <w:sz w:val="24"/>
                <w:szCs w:val="24"/>
                <w:lang w:val="zh-CN"/>
              </w:rPr>
              <w:t xml:space="preserve">内容的</w:t>
            </w:r>
            <w:r>
              <w:rPr>
                <w:rFonts w:hint="eastAsia" w:ascii="Times New Roman" w:hAnsi="Times New Roman"/>
                <w:sz w:val="24"/>
                <w:szCs w:val="24"/>
              </w:rPr>
              <w:t xml:space="preserve">得</w:t>
            </w:r>
            <w:r>
              <w:rPr>
                <w:rFonts w:hint="eastAsia" w:ascii="Times New Roman" w:hAnsi="Times New Roman"/>
                <w:sz w:val="24"/>
                <w:szCs w:val="24"/>
              </w:rPr>
              <w:t xml:space="preserve">0</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p>
        </w:tc>
      </w:tr>
      <w:tr>
        <w:trPr>
          <w:jc w:val="center"/>
          <w:trHeight w:val="628"/>
        </w:trPr>
        <w:tc>
          <w:tcPr>
            <w:tcW w:w="703"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7</w:t>
            </w:r>
            <w:r/>
          </w:p>
        </w:tc>
        <w:tc>
          <w:tcPr>
            <w:tcW w:w="1336" w:type="dxa"/>
            <w:vAlign w:val="center"/>
            <w:textDirection w:val="lrTb"/>
            <w:noWrap w:val="false"/>
          </w:tcPr>
          <w:p>
            <w:pPr>
              <w:jc w:val="center"/>
              <w:spacing w:line="440" w:lineRule="exact"/>
              <w:rPr>
                <w:rFonts w:ascii="Times New Roman" w:hAnsi="Times New Roman"/>
                <w:sz w:val="24"/>
                <w:szCs w:val="24"/>
                <w:lang w:val="zh-CN"/>
              </w:rPr>
            </w:pPr>
            <w:r>
              <w:rPr>
                <w:rFonts w:ascii="Times New Roman" w:hAnsi="Times New Roman"/>
                <w:sz w:val="24"/>
                <w:szCs w:val="24"/>
                <w:lang w:val="zh-CN"/>
              </w:rPr>
              <w:t xml:space="preserve">服务方案</w:t>
            </w:r>
            <w:r>
              <w:rPr>
                <w:rFonts w:hint="eastAsia" w:ascii="Times New Roman" w:hAnsi="Times New Roman"/>
                <w:sz w:val="24"/>
                <w:szCs w:val="24"/>
                <w:lang w:val="zh-CN"/>
              </w:rPr>
              <w:t xml:space="preserve">6</w:t>
            </w:r>
            <w:r/>
          </w:p>
        </w:tc>
        <w:tc>
          <w:tcPr>
            <w:tcW w:w="850" w:type="dxa"/>
            <w:vAlign w:val="center"/>
            <w:textDirection w:val="lrTb"/>
            <w:noWrap w:val="false"/>
          </w:tcPr>
          <w:p>
            <w:pPr>
              <w:jc w:val="center"/>
              <w:spacing w:line="440" w:lineRule="exact"/>
              <w:rPr>
                <w:rFonts w:ascii="Times New Roman" w:hAnsi="Times New Roman"/>
                <w:sz w:val="24"/>
                <w:szCs w:val="20"/>
              </w:rPr>
            </w:pPr>
            <w:r/>
            <w:bookmarkStart w:id="245" w:name="OLE_LINK5"/>
            <w:r>
              <w:rPr>
                <w:rFonts w:hint="eastAsia" w:ascii="Times New Roman" w:hAnsi="Times New Roman"/>
                <w:sz w:val="24"/>
                <w:szCs w:val="20"/>
              </w:rPr>
              <w:t xml:space="preserve">3</w:t>
            </w:r>
            <w:bookmarkEnd w:id="245"/>
            <w:r/>
            <w:r/>
          </w:p>
        </w:tc>
        <w:tc>
          <w:tcPr>
            <w:tcW w:w="7029" w:type="dxa"/>
            <w:vAlign w:val="center"/>
            <w:textDirection w:val="lrTb"/>
            <w:noWrap w:val="false"/>
          </w:tcPr>
          <w:p>
            <w:pPr>
              <w:spacing w:line="440" w:lineRule="exact"/>
              <w:rPr>
                <w:rFonts w:ascii="Times New Roman" w:hAnsi="Times New Roman"/>
                <w:sz w:val="24"/>
                <w:szCs w:val="24"/>
                <w:lang w:val="zh-CN"/>
              </w:rPr>
            </w:pPr>
            <w:r>
              <w:rPr>
                <w:rFonts w:ascii="Times New Roman" w:hAnsi="Times New Roman"/>
                <w:sz w:val="24"/>
                <w:szCs w:val="24"/>
                <w:lang w:val="zh-CN"/>
              </w:rPr>
              <w:t xml:space="preserve">根据</w:t>
            </w:r>
            <w:r>
              <w:rPr>
                <w:rFonts w:hint="eastAsia" w:ascii="Times New Roman" w:hAnsi="Times New Roman"/>
                <w:sz w:val="24"/>
                <w:szCs w:val="24"/>
                <w:lang w:val="zh-CN"/>
              </w:rPr>
              <w:t xml:space="preserve">供应商</w:t>
            </w:r>
            <w:r>
              <w:rPr>
                <w:rFonts w:ascii="Times New Roman" w:hAnsi="Times New Roman"/>
                <w:sz w:val="24"/>
                <w:szCs w:val="24"/>
                <w:lang w:val="zh-CN"/>
              </w:rPr>
              <w:t xml:space="preserve">提供的</w:t>
            </w:r>
            <w:r>
              <w:rPr>
                <w:rFonts w:hint="eastAsia" w:ascii="Times New Roman" w:hAnsi="Times New Roman"/>
                <w:bCs/>
                <w:sz w:val="24"/>
                <w:szCs w:val="20"/>
              </w:rPr>
              <w:t xml:space="preserve">响应及时性保障方案</w:t>
            </w:r>
            <w:r>
              <w:rPr>
                <w:rFonts w:ascii="Times New Roman" w:hAnsi="Times New Roman"/>
                <w:sz w:val="24"/>
                <w:szCs w:val="24"/>
                <w:lang w:val="zh-CN"/>
              </w:rPr>
              <w:t xml:space="preserve">进行综合评定</w:t>
            </w:r>
            <w:r>
              <w:rPr>
                <w:rFonts w:hint="eastAsia" w:ascii="Times New Roman" w:hAnsi="Times New Roman"/>
                <w:sz w:val="24"/>
                <w:szCs w:val="24"/>
                <w:lang w:val="zh-CN"/>
              </w:rPr>
              <w:t xml:space="preserve">，</w:t>
            </w:r>
            <w:r>
              <w:rPr>
                <w:rFonts w:hint="eastAsia" w:ascii="Times New Roman" w:hAnsi="Times New Roman"/>
                <w:bCs/>
                <w:sz w:val="24"/>
                <w:szCs w:val="20"/>
              </w:rPr>
              <w:t xml:space="preserve">方案</w:t>
            </w:r>
            <w:r>
              <w:rPr>
                <w:rFonts w:hint="eastAsia" w:ascii="Times New Roman" w:hAnsi="Times New Roman"/>
                <w:sz w:val="24"/>
                <w:szCs w:val="24"/>
                <w:lang w:val="zh-CN"/>
              </w:rPr>
              <w:t xml:space="preserve">详细完善、科学合理、切实可行、贴合需求的得</w:t>
            </w:r>
            <w:r>
              <w:rPr>
                <w:rFonts w:hint="eastAsia" w:ascii="Times New Roman" w:hAnsi="Times New Roman"/>
                <w:sz w:val="24"/>
                <w:szCs w:val="24"/>
              </w:rPr>
              <w:t xml:space="preserve">3</w:t>
            </w:r>
            <w:r>
              <w:rPr>
                <w:rFonts w:hint="eastAsia" w:ascii="Times New Roman" w:hAnsi="Times New Roman"/>
                <w:sz w:val="24"/>
                <w:szCs w:val="24"/>
                <w:lang w:val="zh-CN"/>
              </w:rPr>
              <w:t xml:space="preserve">分；</w:t>
            </w:r>
            <w:r>
              <w:rPr>
                <w:rFonts w:hint="eastAsia" w:ascii="Times New Roman" w:hAnsi="Times New Roman"/>
                <w:bCs/>
                <w:sz w:val="24"/>
                <w:szCs w:val="20"/>
              </w:rPr>
              <w:t xml:space="preserve">方案</w:t>
            </w:r>
            <w:r>
              <w:rPr>
                <w:rFonts w:hint="eastAsia" w:ascii="Times New Roman" w:hAnsi="Times New Roman"/>
                <w:sz w:val="24"/>
                <w:szCs w:val="24"/>
                <w:lang w:val="zh-CN"/>
              </w:rPr>
              <w:t xml:space="preserve">有所欠缺、</w:t>
            </w:r>
            <w:r>
              <w:rPr>
                <w:rFonts w:hint="eastAsia" w:ascii="Times New Roman" w:hAnsi="Times New Roman"/>
                <w:sz w:val="24"/>
                <w:szCs w:val="24"/>
              </w:rPr>
              <w:t xml:space="preserve">无法完全贴合需求</w:t>
            </w:r>
            <w:r>
              <w:rPr>
                <w:rFonts w:hint="eastAsia" w:ascii="Times New Roman" w:hAnsi="Times New Roman"/>
                <w:sz w:val="24"/>
                <w:szCs w:val="24"/>
                <w:lang w:val="zh-CN"/>
              </w:rPr>
              <w:t xml:space="preserve">的</w:t>
            </w:r>
            <w:r>
              <w:rPr>
                <w:rFonts w:hint="eastAsia" w:ascii="Times New Roman" w:hAnsi="Times New Roman"/>
                <w:sz w:val="24"/>
                <w:szCs w:val="24"/>
              </w:rPr>
              <w:t xml:space="preserve">得</w:t>
            </w:r>
            <w:r>
              <w:rPr>
                <w:rFonts w:hint="eastAsia" w:ascii="Times New Roman" w:hAnsi="Times New Roman"/>
                <w:sz w:val="24"/>
                <w:szCs w:val="24"/>
              </w:rPr>
              <w:t xml:space="preserve">1</w:t>
            </w:r>
            <w:r>
              <w:rPr>
                <w:rFonts w:ascii="Times New Roman" w:hAnsi="Times New Roman"/>
                <w:sz w:val="24"/>
                <w:szCs w:val="24"/>
              </w:rPr>
              <w:t xml:space="preserve">.5</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rPr>
                <w:rFonts w:hint="eastAsia" w:ascii="Times New Roman" w:hAnsi="Times New Roman"/>
                <w:sz w:val="24"/>
                <w:szCs w:val="24"/>
              </w:rPr>
              <w:t xml:space="preserve">未作说明或无实质性</w:t>
            </w:r>
            <w:r>
              <w:rPr>
                <w:rFonts w:hint="eastAsia" w:ascii="Times New Roman" w:hAnsi="Times New Roman"/>
                <w:sz w:val="24"/>
                <w:szCs w:val="24"/>
                <w:lang w:val="zh-CN"/>
              </w:rPr>
              <w:t xml:space="preserve">内容的</w:t>
            </w:r>
            <w:r>
              <w:rPr>
                <w:rFonts w:hint="eastAsia" w:ascii="Times New Roman" w:hAnsi="Times New Roman"/>
                <w:sz w:val="24"/>
                <w:szCs w:val="24"/>
              </w:rPr>
              <w:t xml:space="preserve">得</w:t>
            </w:r>
            <w:r>
              <w:rPr>
                <w:rFonts w:hint="eastAsia" w:ascii="Times New Roman" w:hAnsi="Times New Roman"/>
                <w:sz w:val="24"/>
                <w:szCs w:val="24"/>
              </w:rPr>
              <w:t xml:space="preserve">0</w:t>
            </w:r>
            <w:r>
              <w:rPr>
                <w:rFonts w:hint="eastAsia" w:ascii="Times New Roman" w:hAnsi="Times New Roman"/>
                <w:sz w:val="24"/>
                <w:szCs w:val="24"/>
              </w:rPr>
              <w:t xml:space="preserve">分</w:t>
            </w:r>
            <w:r>
              <w:rPr>
                <w:rFonts w:hint="eastAsia" w:ascii="Times New Roman" w:hAnsi="Times New Roman"/>
                <w:sz w:val="24"/>
                <w:szCs w:val="24"/>
                <w:lang w:val="zh-CN"/>
              </w:rPr>
              <w:t xml:space="preserve">。</w:t>
            </w:r>
            <w:r/>
          </w:p>
        </w:tc>
      </w:tr>
      <w:tr>
        <w:trPr>
          <w:jc w:val="center"/>
          <w:trHeight w:val="274"/>
        </w:trPr>
        <w:tc>
          <w:tcPr>
            <w:tcW w:w="703" w:type="dxa"/>
            <w:vAlign w:val="center"/>
            <w:textDirection w:val="lrTb"/>
            <w:noWrap w:val="false"/>
          </w:tcPr>
          <w:p>
            <w:pPr>
              <w:jc w:val="center"/>
              <w:spacing w:line="440" w:lineRule="exact"/>
              <w:rPr>
                <w:rFonts w:ascii="Times New Roman" w:hAnsi="Times New Roman"/>
                <w:bCs/>
                <w:sz w:val="24"/>
                <w:szCs w:val="24"/>
              </w:rPr>
            </w:pPr>
            <w:r>
              <w:rPr>
                <w:rFonts w:hint="eastAsia" w:ascii="Times New Roman" w:hAnsi="Times New Roman"/>
                <w:bCs/>
                <w:sz w:val="24"/>
                <w:szCs w:val="24"/>
              </w:rPr>
              <w:t xml:space="preserve">8</w:t>
            </w:r>
            <w:r/>
          </w:p>
        </w:tc>
        <w:tc>
          <w:tcPr>
            <w:tcW w:w="1336" w:type="dxa"/>
            <w:vAlign w:val="center"/>
            <w:textDirection w:val="lrTb"/>
            <w:noWrap w:val="false"/>
          </w:tcPr>
          <w:p>
            <w:pPr>
              <w:jc w:val="center"/>
              <w:spacing w:line="440" w:lineRule="exact"/>
              <w:rPr>
                <w:rFonts w:ascii="Times New Roman" w:hAnsi="Times New Roman"/>
                <w:sz w:val="24"/>
                <w:szCs w:val="24"/>
                <w:lang w:val="zh-CN"/>
              </w:rPr>
            </w:pPr>
            <w:r>
              <w:rPr>
                <w:rFonts w:hint="eastAsia" w:ascii="Times New Roman" w:hAnsi="Times New Roman" w:cs="宋体"/>
                <w:sz w:val="24"/>
                <w:szCs w:val="24"/>
                <w:lang w:val="zh-CN"/>
              </w:rPr>
              <w:t xml:space="preserve">人员配备</w:t>
            </w:r>
            <w:r>
              <w:rPr>
                <w:rFonts w:hint="eastAsia" w:ascii="Times New Roman" w:hAnsi="Times New Roman" w:cs="宋体"/>
                <w:sz w:val="24"/>
                <w:szCs w:val="24"/>
                <w:lang w:val="zh-CN"/>
              </w:rPr>
              <w:t xml:space="preserve">1</w:t>
            </w:r>
            <w:r/>
          </w:p>
        </w:tc>
        <w:tc>
          <w:tcPr>
            <w:tcW w:w="850" w:type="dxa"/>
            <w:vAlign w:val="center"/>
            <w:textDirection w:val="lrTb"/>
            <w:noWrap w:val="false"/>
          </w:tcPr>
          <w:p>
            <w:pPr>
              <w:jc w:val="center"/>
              <w:spacing w:line="440" w:lineRule="exact"/>
              <w:rPr>
                <w:rFonts w:ascii="Times New Roman" w:hAnsi="Times New Roman"/>
                <w:bCs/>
                <w:sz w:val="24"/>
                <w:szCs w:val="24"/>
              </w:rPr>
            </w:pPr>
            <w:r>
              <w:rPr>
                <w:rFonts w:ascii="Times New Roman" w:hAnsi="宋体"/>
                <w:sz w:val="24"/>
                <w:szCs w:val="24"/>
              </w:rPr>
              <w:t xml:space="preserve">3</w:t>
            </w:r>
            <w:r/>
          </w:p>
        </w:tc>
        <w:tc>
          <w:tcPr>
            <w:tcW w:w="7029" w:type="dxa"/>
            <w:textDirection w:val="lrTb"/>
            <w:noWrap w:val="false"/>
          </w:tcPr>
          <w:p>
            <w:pPr>
              <w:jc w:val="left"/>
              <w:spacing w:line="440" w:lineRule="exact"/>
              <w:widowControl/>
              <w:rPr>
                <w:rFonts w:ascii="Times New Roman" w:hAnsi="宋体"/>
                <w:sz w:val="24"/>
                <w:szCs w:val="24"/>
              </w:rPr>
            </w:pPr>
            <w:r>
              <w:rPr>
                <w:rFonts w:hint="eastAsia" w:ascii="Times New Roman" w:hAnsi="宋体"/>
                <w:sz w:val="24"/>
                <w:szCs w:val="24"/>
              </w:rPr>
              <w:t xml:space="preserve">根据供应商拟投入本项目财务总监进行评定：财务总监具有</w:t>
            </w:r>
            <w:bookmarkStart w:id="246" w:name="OLE_LINK1"/>
            <w:r>
              <w:rPr>
                <w:rFonts w:hint="eastAsia" w:ascii="Times New Roman" w:hAnsi="宋体"/>
                <w:sz w:val="24"/>
                <w:szCs w:val="24"/>
              </w:rPr>
              <w:t xml:space="preserve">会计专业中级及以上职称</w:t>
            </w:r>
            <w:bookmarkEnd w:id="246"/>
            <w:r>
              <w:rPr>
                <w:rFonts w:hint="eastAsia" w:ascii="Times New Roman" w:hAnsi="宋体"/>
                <w:sz w:val="24"/>
                <w:szCs w:val="24"/>
              </w:rPr>
              <w:t xml:space="preserve">的得</w:t>
            </w:r>
            <w:r>
              <w:rPr>
                <w:rFonts w:hint="eastAsia" w:ascii="Times New Roman" w:hAnsi="宋体"/>
                <w:sz w:val="24"/>
                <w:szCs w:val="24"/>
              </w:rPr>
              <w:t xml:space="preserve">3</w:t>
            </w:r>
            <w:r>
              <w:rPr>
                <w:rFonts w:hint="eastAsia" w:ascii="Times New Roman" w:hAnsi="宋体"/>
                <w:sz w:val="24"/>
                <w:szCs w:val="24"/>
              </w:rPr>
              <w:t xml:space="preserve">分。</w:t>
            </w:r>
            <w:r>
              <w:rPr>
                <w:rFonts w:hint="eastAsia" w:ascii="Times New Roman" w:hAnsi="宋体"/>
                <w:sz w:val="24"/>
                <w:szCs w:val="24"/>
              </w:rPr>
              <w:t xml:space="preserve">本项最高得</w:t>
            </w:r>
            <w:r>
              <w:rPr>
                <w:rFonts w:ascii="Times New Roman" w:hAnsi="宋体"/>
                <w:sz w:val="24"/>
                <w:szCs w:val="24"/>
              </w:rPr>
              <w:t xml:space="preserve">3</w:t>
            </w:r>
            <w:r>
              <w:rPr>
                <w:rFonts w:hint="eastAsia" w:ascii="Times New Roman" w:hAnsi="宋体"/>
                <w:sz w:val="24"/>
                <w:szCs w:val="24"/>
              </w:rPr>
              <w:t xml:space="preserve">分。</w:t>
            </w:r>
            <w:r/>
          </w:p>
          <w:p>
            <w:pPr>
              <w:jc w:val="left"/>
              <w:spacing w:line="440" w:lineRule="exact"/>
              <w:widowControl/>
              <w:rPr>
                <w:rFonts w:ascii="Times New Roman" w:hAnsi="Times New Roman"/>
                <w:bCs/>
                <w:sz w:val="24"/>
                <w:szCs w:val="24"/>
              </w:rPr>
            </w:pPr>
            <w:r>
              <w:rPr>
                <w:rFonts w:hint="eastAsia" w:ascii="Times New Roman" w:hAnsi="宋体"/>
                <w:b/>
                <w:sz w:val="24"/>
                <w:szCs w:val="24"/>
              </w:rPr>
              <w:t xml:space="preserve">注：响应</w:t>
            </w:r>
            <w:r>
              <w:rPr>
                <w:rFonts w:ascii="Times New Roman" w:hAnsi="宋体"/>
                <w:b/>
                <w:sz w:val="24"/>
                <w:szCs w:val="24"/>
              </w:rPr>
              <w:t xml:space="preserve">文件中</w:t>
            </w:r>
            <w:r>
              <w:rPr>
                <w:rFonts w:hint="eastAsia" w:ascii="Times New Roman" w:hAnsi="宋体"/>
                <w:b/>
                <w:sz w:val="24"/>
                <w:szCs w:val="24"/>
              </w:rPr>
              <w:t xml:space="preserve">须</w:t>
            </w:r>
            <w:r>
              <w:rPr>
                <w:rFonts w:ascii="Times New Roman" w:hAnsi="宋体"/>
                <w:b/>
                <w:sz w:val="24"/>
                <w:szCs w:val="24"/>
              </w:rPr>
              <w:t xml:space="preserve">提供</w:t>
            </w:r>
            <w:r>
              <w:rPr>
                <w:rFonts w:hint="eastAsia" w:ascii="Times New Roman" w:hAnsi="宋体"/>
                <w:b/>
                <w:sz w:val="24"/>
                <w:szCs w:val="24"/>
              </w:rPr>
              <w:t xml:space="preserve">上述</w:t>
            </w:r>
            <w:r>
              <w:rPr>
                <w:rFonts w:hint="eastAsia" w:ascii="Times New Roman" w:hAnsi="宋体"/>
                <w:b/>
                <w:sz w:val="24"/>
                <w:szCs w:val="24"/>
              </w:rPr>
              <w:t xml:space="preserve">人员</w:t>
            </w:r>
            <w:r>
              <w:rPr>
                <w:rFonts w:ascii="Times New Roman" w:hAnsi="宋体"/>
                <w:b/>
                <w:sz w:val="24"/>
                <w:szCs w:val="24"/>
              </w:rPr>
              <w:t xml:space="preserve">相关</w:t>
            </w:r>
            <w:r>
              <w:rPr>
                <w:rFonts w:hint="eastAsia" w:ascii="Times New Roman" w:hAnsi="宋体"/>
                <w:b/>
                <w:sz w:val="24"/>
                <w:szCs w:val="24"/>
              </w:rPr>
              <w:t xml:space="preserve">证书</w:t>
            </w:r>
            <w:r>
              <w:rPr>
                <w:rFonts w:ascii="Times New Roman" w:hAnsi="宋体"/>
                <w:b/>
                <w:sz w:val="24"/>
                <w:szCs w:val="24"/>
              </w:rPr>
              <w:t xml:space="preserve">扫描件及</w:t>
            </w:r>
            <w:r>
              <w:rPr>
                <w:rFonts w:hint="eastAsia" w:ascii="Times New Roman" w:hAnsi="宋体"/>
                <w:b/>
                <w:sz w:val="24"/>
                <w:szCs w:val="24"/>
              </w:rPr>
              <w:t xml:space="preserve">供应商</w:t>
            </w:r>
            <w:r>
              <w:rPr>
                <w:rFonts w:ascii="Times New Roman" w:hAnsi="宋体"/>
                <w:b/>
                <w:sz w:val="24"/>
                <w:szCs w:val="24"/>
              </w:rPr>
              <w:t xml:space="preserve">为其缴纳</w:t>
            </w:r>
            <w:r>
              <w:rPr>
                <w:rFonts w:hint="eastAsia" w:ascii="Times New Roman" w:hAnsi="宋体"/>
                <w:b/>
                <w:sz w:val="24"/>
                <w:szCs w:val="24"/>
              </w:rPr>
              <w:t xml:space="preserve">的近三个月内任意一个月</w:t>
            </w:r>
            <w:r>
              <w:rPr>
                <w:rFonts w:ascii="Times New Roman" w:hAnsi="宋体"/>
                <w:b/>
                <w:sz w:val="24"/>
                <w:szCs w:val="24"/>
              </w:rPr>
              <w:t xml:space="preserve">社保的证明材料扫描件</w:t>
            </w:r>
            <w:r>
              <w:rPr>
                <w:rFonts w:hint="eastAsia" w:ascii="Times New Roman" w:hAnsi="宋体"/>
                <w:b/>
                <w:sz w:val="24"/>
                <w:szCs w:val="24"/>
              </w:rPr>
              <w:t xml:space="preserve">（已退休的人员可提供聘用合同及退休证证明材料，替代社会保险证明材料），</w:t>
            </w:r>
            <w:r>
              <w:rPr>
                <w:rFonts w:hint="eastAsia" w:ascii="Times New Roman" w:hAnsi="宋体" w:cs="宋体"/>
                <w:b/>
                <w:sz w:val="24"/>
                <w:szCs w:val="24"/>
              </w:rPr>
              <w:t xml:space="preserve">未按要求提供的不得分</w:t>
            </w:r>
            <w:r>
              <w:rPr>
                <w:rFonts w:hint="eastAsia" w:ascii="Times New Roman" w:hAnsi="宋体"/>
                <w:b/>
                <w:bCs/>
                <w:sz w:val="24"/>
                <w:szCs w:val="24"/>
              </w:rPr>
              <w:t xml:space="preserve">。</w:t>
            </w:r>
            <w:r/>
          </w:p>
        </w:tc>
      </w:tr>
      <w:tr>
        <w:trPr>
          <w:jc w:val="center"/>
          <w:trHeight w:val="132"/>
        </w:trPr>
        <w:tc>
          <w:tcPr>
            <w:tcW w:w="703" w:type="dxa"/>
            <w:vAlign w:val="center"/>
            <w:textDirection w:val="lrTb"/>
            <w:noWrap w:val="false"/>
          </w:tcPr>
          <w:p>
            <w:pPr>
              <w:jc w:val="center"/>
              <w:spacing w:line="440" w:lineRule="exact"/>
              <w:rPr>
                <w:rFonts w:ascii="Times New Roman" w:hAnsi="Times New Roman"/>
                <w:bCs/>
                <w:sz w:val="24"/>
                <w:szCs w:val="24"/>
              </w:rPr>
            </w:pPr>
            <w:r>
              <w:rPr>
                <w:rFonts w:hint="eastAsia" w:ascii="Times New Roman" w:hAnsi="Times New Roman"/>
                <w:bCs/>
                <w:sz w:val="24"/>
                <w:szCs w:val="24"/>
              </w:rPr>
              <w:t xml:space="preserve">9</w:t>
            </w:r>
            <w:r/>
          </w:p>
        </w:tc>
        <w:tc>
          <w:tcPr>
            <w:tcW w:w="1336" w:type="dxa"/>
            <w:vAlign w:val="center"/>
            <w:textDirection w:val="lrTb"/>
            <w:noWrap w:val="false"/>
          </w:tcPr>
          <w:p>
            <w:pPr>
              <w:jc w:val="center"/>
              <w:spacing w:line="440" w:lineRule="exact"/>
              <w:rPr>
                <w:rFonts w:ascii="Times New Roman" w:hAnsi="Times New Roman"/>
                <w:sz w:val="24"/>
                <w:szCs w:val="24"/>
                <w:lang w:val="zh-CN"/>
              </w:rPr>
            </w:pPr>
            <w:r>
              <w:rPr>
                <w:rFonts w:hint="eastAsia" w:ascii="Times New Roman" w:hAnsi="Times New Roman"/>
                <w:sz w:val="24"/>
                <w:szCs w:val="24"/>
              </w:rPr>
              <w:t xml:space="preserve">人员配备</w:t>
            </w:r>
            <w:r>
              <w:rPr>
                <w:rFonts w:hint="eastAsia" w:ascii="Times New Roman" w:hAnsi="Times New Roman"/>
                <w:sz w:val="24"/>
                <w:szCs w:val="24"/>
              </w:rPr>
              <w:t xml:space="preserve">2</w:t>
            </w:r>
            <w:r/>
          </w:p>
        </w:tc>
        <w:tc>
          <w:tcPr>
            <w:tcW w:w="850" w:type="dxa"/>
            <w:vAlign w:val="center"/>
            <w:textDirection w:val="lrTb"/>
            <w:noWrap w:val="false"/>
          </w:tcPr>
          <w:p>
            <w:pPr>
              <w:jc w:val="center"/>
              <w:spacing w:line="440" w:lineRule="exact"/>
              <w:rPr>
                <w:rFonts w:ascii="Times New Roman" w:hAnsi="Times New Roman"/>
                <w:bCs/>
                <w:sz w:val="24"/>
                <w:szCs w:val="24"/>
              </w:rPr>
            </w:pPr>
            <w:r>
              <w:rPr>
                <w:rFonts w:ascii="Times New Roman" w:hAnsi="Times New Roman"/>
                <w:sz w:val="24"/>
                <w:szCs w:val="24"/>
              </w:rPr>
              <w:t xml:space="preserve">4</w:t>
            </w:r>
            <w:r/>
          </w:p>
        </w:tc>
        <w:tc>
          <w:tcPr>
            <w:tcW w:w="7029" w:type="dxa"/>
            <w:vAlign w:val="center"/>
            <w:textDirection w:val="lrTb"/>
            <w:noWrap w:val="false"/>
          </w:tcPr>
          <w:p>
            <w:pPr>
              <w:jc w:val="left"/>
              <w:spacing w:line="440" w:lineRule="exact"/>
              <w:widowControl/>
              <w:rPr>
                <w:rFonts w:ascii="宋体" w:hAnsi="宋体"/>
                <w:bCs/>
                <w:sz w:val="24"/>
                <w:szCs w:val="24"/>
              </w:rPr>
            </w:pPr>
            <w:r>
              <w:rPr>
                <w:rFonts w:hint="eastAsia" w:ascii="宋体" w:hAnsi="宋体"/>
                <w:sz w:val="24"/>
                <w:szCs w:val="24"/>
              </w:rPr>
              <w:t xml:space="preserve">供应商拟投入团队其他人员</w:t>
            </w:r>
            <w:r>
              <w:rPr>
                <w:rFonts w:hint="eastAsia" w:ascii="宋体" w:hAnsi="宋体"/>
                <w:bCs/>
                <w:sz w:val="24"/>
                <w:szCs w:val="24"/>
              </w:rPr>
              <w:t xml:space="preserve">具有</w:t>
            </w:r>
            <w:r>
              <w:rPr>
                <w:rFonts w:hint="eastAsia" w:ascii="宋体" w:hAnsi="宋体"/>
                <w:sz w:val="24"/>
                <w:szCs w:val="24"/>
              </w:rPr>
              <w:t xml:space="preserve">会计专业</w:t>
            </w:r>
            <w:r>
              <w:rPr>
                <w:rFonts w:hint="eastAsia" w:ascii="宋体" w:hAnsi="宋体"/>
                <w:bCs/>
                <w:sz w:val="24"/>
                <w:szCs w:val="24"/>
              </w:rPr>
              <w:t xml:space="preserve">初级及以上职称的，</w:t>
            </w:r>
            <w:r>
              <w:rPr>
                <w:rFonts w:hint="eastAsia" w:ascii="宋体" w:hAnsi="宋体"/>
                <w:sz w:val="24"/>
                <w:szCs w:val="24"/>
              </w:rPr>
              <w:t xml:space="preserve">每有一人</w:t>
            </w:r>
            <w:r>
              <w:rPr>
                <w:rFonts w:ascii="Times New Roman" w:hAnsi="Times New Roman"/>
                <w:bCs/>
                <w:sz w:val="24"/>
                <w:szCs w:val="24"/>
              </w:rPr>
              <w:t xml:space="preserve">得</w:t>
            </w:r>
            <w:r>
              <w:rPr>
                <w:rFonts w:ascii="Times New Roman" w:hAnsi="Times New Roman"/>
                <w:bCs/>
                <w:sz w:val="24"/>
                <w:szCs w:val="24"/>
              </w:rPr>
              <w:t xml:space="preserve">2</w:t>
            </w:r>
            <w:r>
              <w:rPr>
                <w:rFonts w:ascii="Times New Roman" w:hAnsi="Times New Roman"/>
                <w:bCs/>
                <w:sz w:val="24"/>
                <w:szCs w:val="24"/>
              </w:rPr>
              <w:t xml:space="preserve">分，最高得</w:t>
            </w:r>
            <w:r>
              <w:rPr>
                <w:rFonts w:ascii="Times New Roman" w:hAnsi="Times New Roman"/>
                <w:bCs/>
                <w:sz w:val="24"/>
                <w:szCs w:val="24"/>
              </w:rPr>
              <w:t xml:space="preserve">4</w:t>
            </w:r>
            <w:r>
              <w:rPr>
                <w:rFonts w:ascii="Times New Roman" w:hAnsi="Times New Roman"/>
                <w:bCs/>
                <w:sz w:val="24"/>
                <w:szCs w:val="24"/>
              </w:rPr>
              <w:t xml:space="preserve">分</w:t>
            </w:r>
            <w:r>
              <w:rPr>
                <w:rFonts w:hint="eastAsia" w:ascii="Times New Roman" w:hAnsi="Times New Roman"/>
                <w:bCs/>
                <w:sz w:val="24"/>
                <w:szCs w:val="24"/>
              </w:rPr>
              <w:t xml:space="preserve">。</w:t>
            </w:r>
            <w:r/>
          </w:p>
          <w:p>
            <w:pPr>
              <w:jc w:val="left"/>
              <w:spacing w:line="440" w:lineRule="exact"/>
              <w:widowControl/>
              <w:rPr>
                <w:rFonts w:ascii="宋体" w:hAnsi="宋体"/>
                <w:sz w:val="24"/>
                <w:szCs w:val="24"/>
              </w:rPr>
            </w:pPr>
            <w:r>
              <w:rPr>
                <w:rFonts w:hint="eastAsia" w:ascii="宋体" w:hAnsi="宋体"/>
                <w:b/>
                <w:bCs/>
                <w:sz w:val="24"/>
                <w:szCs w:val="24"/>
              </w:rPr>
              <w:t xml:space="preserve">注：①响应</w:t>
            </w:r>
            <w:r>
              <w:rPr>
                <w:rFonts w:ascii="宋体" w:hAnsi="宋体"/>
                <w:b/>
                <w:bCs/>
                <w:sz w:val="24"/>
                <w:szCs w:val="24"/>
              </w:rPr>
              <w:t xml:space="preserve">文件中</w:t>
            </w:r>
            <w:r>
              <w:rPr>
                <w:rFonts w:hint="eastAsia" w:ascii="宋体" w:hAnsi="宋体"/>
                <w:b/>
                <w:bCs/>
                <w:sz w:val="24"/>
                <w:szCs w:val="24"/>
              </w:rPr>
              <w:t xml:space="preserve">须</w:t>
            </w:r>
            <w:r>
              <w:rPr>
                <w:rFonts w:ascii="宋体" w:hAnsi="宋体"/>
                <w:b/>
                <w:bCs/>
                <w:sz w:val="24"/>
                <w:szCs w:val="24"/>
              </w:rPr>
              <w:t xml:space="preserve">提供</w:t>
            </w:r>
            <w:r>
              <w:rPr>
                <w:rFonts w:hint="eastAsia" w:ascii="宋体" w:hAnsi="宋体"/>
                <w:b/>
                <w:bCs/>
                <w:sz w:val="24"/>
                <w:szCs w:val="24"/>
              </w:rPr>
              <w:t xml:space="preserve">上述人员</w:t>
            </w:r>
            <w:r>
              <w:rPr>
                <w:rFonts w:ascii="宋体" w:hAnsi="宋体"/>
                <w:b/>
                <w:bCs/>
                <w:sz w:val="24"/>
                <w:szCs w:val="24"/>
              </w:rPr>
              <w:t xml:space="preserve">相关证书</w:t>
            </w:r>
            <w:r>
              <w:rPr>
                <w:rFonts w:hint="eastAsia" w:ascii="宋体" w:hAnsi="宋体"/>
                <w:b/>
                <w:bCs/>
                <w:sz w:val="24"/>
                <w:szCs w:val="24"/>
              </w:rPr>
              <w:t xml:space="preserve">及</w:t>
            </w:r>
            <w:r>
              <w:rPr>
                <w:rFonts w:hint="eastAsia" w:ascii="宋体" w:hAnsi="宋体"/>
                <w:b/>
                <w:sz w:val="24"/>
                <w:szCs w:val="24"/>
              </w:rPr>
              <w:t xml:space="preserve">供应商</w:t>
            </w:r>
            <w:r>
              <w:rPr>
                <w:rFonts w:ascii="宋体" w:hAnsi="宋体"/>
                <w:b/>
                <w:sz w:val="24"/>
                <w:szCs w:val="24"/>
              </w:rPr>
              <w:t xml:space="preserve">为其缴纳</w:t>
            </w:r>
            <w:r>
              <w:rPr>
                <w:rFonts w:hint="eastAsia" w:ascii="宋体" w:hAnsi="宋体"/>
                <w:b/>
                <w:sz w:val="24"/>
                <w:szCs w:val="24"/>
              </w:rPr>
              <w:t xml:space="preserve">的近三个月内任意一个月</w:t>
            </w:r>
            <w:r>
              <w:rPr>
                <w:rFonts w:ascii="宋体" w:hAnsi="宋体"/>
                <w:b/>
                <w:sz w:val="24"/>
                <w:szCs w:val="24"/>
              </w:rPr>
              <w:t xml:space="preserve">社保的证明材料扫描件</w:t>
            </w:r>
            <w:r>
              <w:rPr>
                <w:rFonts w:hint="eastAsia" w:ascii="宋体" w:hAnsi="宋体"/>
                <w:b/>
                <w:sz w:val="24"/>
                <w:szCs w:val="24"/>
              </w:rPr>
              <w:t xml:space="preserve">（已退休的人员可提供聘用合同及退休证证明材料，替代社会保险证明材料）</w:t>
            </w:r>
            <w:r>
              <w:rPr>
                <w:rFonts w:ascii="宋体" w:hAnsi="宋体"/>
                <w:b/>
                <w:bCs/>
                <w:sz w:val="24"/>
                <w:szCs w:val="24"/>
              </w:rPr>
              <w:t xml:space="preserve">，</w:t>
            </w:r>
            <w:r>
              <w:rPr>
                <w:rFonts w:hint="eastAsia" w:ascii="宋体" w:hAnsi="宋体"/>
                <w:b/>
                <w:sz w:val="24"/>
                <w:szCs w:val="24"/>
              </w:rPr>
              <w:t xml:space="preserve">未按要求提供的不得分</w:t>
            </w:r>
            <w:r>
              <w:rPr>
                <w:rFonts w:hint="eastAsia" w:ascii="宋体" w:hAnsi="宋体"/>
                <w:b/>
                <w:bCs/>
                <w:sz w:val="24"/>
                <w:szCs w:val="24"/>
              </w:rPr>
              <w:t xml:space="preserve">。</w:t>
            </w:r>
            <w:r/>
          </w:p>
        </w:tc>
      </w:tr>
      <w:tr>
        <w:trPr>
          <w:jc w:val="center"/>
          <w:trHeight w:val="132"/>
        </w:trPr>
        <w:tc>
          <w:tcPr>
            <w:tcW w:w="703" w:type="dxa"/>
            <w:vAlign w:val="center"/>
            <w:textDirection w:val="lrTb"/>
            <w:noWrap w:val="false"/>
          </w:tcPr>
          <w:p>
            <w:pPr>
              <w:jc w:val="center"/>
              <w:spacing w:line="440" w:lineRule="exact"/>
              <w:rPr>
                <w:rFonts w:ascii="Times New Roman" w:hAnsi="Times New Roman"/>
                <w:bCs/>
                <w:sz w:val="24"/>
                <w:szCs w:val="24"/>
              </w:rPr>
            </w:pPr>
            <w:r>
              <w:rPr>
                <w:rFonts w:hint="eastAsia" w:ascii="Times New Roman" w:hAnsi="Times New Roman"/>
                <w:bCs/>
                <w:sz w:val="24"/>
                <w:szCs w:val="24"/>
              </w:rPr>
              <w:t xml:space="preserve">1</w:t>
            </w:r>
            <w:r>
              <w:rPr>
                <w:rFonts w:ascii="Times New Roman" w:hAnsi="Times New Roman"/>
                <w:bCs/>
                <w:sz w:val="24"/>
                <w:szCs w:val="24"/>
              </w:rPr>
              <w:t xml:space="preserve">0</w:t>
            </w:r>
            <w:r/>
          </w:p>
        </w:tc>
        <w:tc>
          <w:tcPr>
            <w:tcW w:w="1336"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人员配备</w:t>
            </w:r>
            <w:r>
              <w:rPr>
                <w:rFonts w:ascii="Times New Roman" w:hAnsi="Times New Roman"/>
                <w:sz w:val="24"/>
                <w:szCs w:val="24"/>
              </w:rPr>
              <w:t xml:space="preserve">3</w:t>
            </w:r>
            <w:r/>
          </w:p>
        </w:tc>
        <w:tc>
          <w:tcPr>
            <w:tcW w:w="850" w:type="dxa"/>
            <w:vAlign w:val="center"/>
            <w:textDirection w:val="lrTb"/>
            <w:noWrap w:val="false"/>
          </w:tcPr>
          <w:p>
            <w:pPr>
              <w:jc w:val="center"/>
              <w:spacing w:line="440" w:lineRule="exact"/>
              <w:rPr>
                <w:rFonts w:ascii="Times New Roman" w:hAnsi="Times New Roman"/>
                <w:sz w:val="24"/>
                <w:szCs w:val="24"/>
              </w:rPr>
            </w:pPr>
            <w:r>
              <w:rPr>
                <w:rFonts w:hint="eastAsia" w:ascii="Times New Roman" w:hAnsi="Times New Roman"/>
                <w:sz w:val="24"/>
                <w:szCs w:val="24"/>
              </w:rPr>
              <w:t xml:space="preserve">6</w:t>
            </w:r>
            <w:r/>
          </w:p>
        </w:tc>
        <w:tc>
          <w:tcPr>
            <w:tcW w:w="7029" w:type="dxa"/>
            <w:vAlign w:val="center"/>
            <w:textDirection w:val="lrTb"/>
            <w:noWrap w:val="false"/>
          </w:tcPr>
          <w:p>
            <w:pPr>
              <w:jc w:val="left"/>
              <w:spacing w:line="440" w:lineRule="exact"/>
              <w:widowControl/>
              <w:rPr>
                <w:rFonts w:ascii="宋体" w:hAnsi="宋体"/>
                <w:sz w:val="24"/>
                <w:szCs w:val="24"/>
              </w:rPr>
            </w:pPr>
            <w:r>
              <w:rPr>
                <w:rFonts w:hint="eastAsia" w:ascii="宋体" w:hAnsi="宋体"/>
                <w:sz w:val="24"/>
                <w:szCs w:val="24"/>
              </w:rPr>
              <w:t xml:space="preserve">供应商拟投入咨询团队人员中，具有注册会计师证书且具有5年或以上（以注册会计师证书发证日期为准）执业年限的，每有一人得</w:t>
            </w:r>
            <w:r>
              <w:rPr>
                <w:rFonts w:ascii="宋体" w:hAnsi="宋体"/>
                <w:sz w:val="24"/>
                <w:szCs w:val="24"/>
              </w:rPr>
              <w:t xml:space="preserve">2</w:t>
            </w:r>
            <w:r>
              <w:rPr>
                <w:rFonts w:hint="eastAsia" w:ascii="宋体" w:hAnsi="宋体"/>
                <w:sz w:val="24"/>
                <w:szCs w:val="24"/>
              </w:rPr>
              <w:t xml:space="preserve">分，最高得</w:t>
            </w:r>
            <w:r>
              <w:rPr>
                <w:rFonts w:ascii="宋体" w:hAnsi="宋体"/>
                <w:sz w:val="24"/>
                <w:szCs w:val="24"/>
              </w:rPr>
              <w:t xml:space="preserve">6</w:t>
            </w:r>
            <w:r>
              <w:rPr>
                <w:rFonts w:hint="eastAsia" w:ascii="宋体" w:hAnsi="宋体"/>
                <w:sz w:val="24"/>
                <w:szCs w:val="24"/>
              </w:rPr>
              <w:t xml:space="preserve">分。</w:t>
            </w:r>
            <w:r/>
          </w:p>
          <w:p>
            <w:pPr>
              <w:jc w:val="left"/>
              <w:spacing w:line="440" w:lineRule="exact"/>
              <w:widowControl/>
              <w:rPr>
                <w:rFonts w:ascii="宋体" w:hAnsi="宋体"/>
                <w:sz w:val="24"/>
                <w:szCs w:val="24"/>
              </w:rPr>
            </w:pPr>
            <w:r>
              <w:rPr>
                <w:rFonts w:hint="eastAsia" w:ascii="宋体" w:hAnsi="宋体"/>
                <w:sz w:val="24"/>
                <w:szCs w:val="24"/>
              </w:rPr>
              <w:t xml:space="preserve">注：响应文件中须提供相关证书及供应商为其缴纳的近三个月内任意一个月社保的证明材料</w:t>
            </w:r>
            <w:r>
              <w:rPr>
                <w:rFonts w:hint="eastAsia" w:ascii="宋体" w:hAnsi="宋体"/>
                <w:b/>
                <w:sz w:val="24"/>
                <w:szCs w:val="24"/>
              </w:rPr>
              <w:t xml:space="preserve">（已退休的人员可提供聘用合同及退休证证明材料，替代社会保险证明材料）</w:t>
            </w:r>
            <w:r>
              <w:rPr>
                <w:rFonts w:hint="eastAsia" w:ascii="宋体" w:hAnsi="宋体"/>
                <w:sz w:val="24"/>
                <w:szCs w:val="24"/>
              </w:rPr>
              <w:t xml:space="preserve">扫描件，未按要求提供的不得分。</w:t>
            </w:r>
            <w:r/>
          </w:p>
        </w:tc>
      </w:tr>
    </w:tbl>
    <w:p>
      <w:pPr>
        <w:ind w:firstLine="241"/>
        <w:spacing w:line="520" w:lineRule="exact"/>
        <w:rPr>
          <w:rFonts w:ascii="Times New Roman" w:hAnsi="Times New Roman"/>
          <w:b/>
          <w:bCs/>
          <w:sz w:val="24"/>
          <w:szCs w:val="24"/>
        </w:rPr>
      </w:pPr>
      <w:r>
        <w:rPr>
          <w:rFonts w:hint="eastAsia" w:ascii="Times New Roman" w:hAnsi="Times New Roman"/>
          <w:b/>
          <w:bCs/>
          <w:sz w:val="24"/>
          <w:szCs w:val="24"/>
        </w:rPr>
        <w:t xml:space="preserve">3</w:t>
      </w:r>
      <w:r>
        <w:rPr>
          <w:rFonts w:ascii="Times New Roman" w:hAnsi="Times New Roman"/>
          <w:b/>
          <w:bCs/>
          <w:sz w:val="24"/>
          <w:szCs w:val="24"/>
        </w:rPr>
        <w:t xml:space="preserve">、</w:t>
      </w:r>
      <w:r>
        <w:rPr>
          <w:rFonts w:hint="eastAsia" w:ascii="Times New Roman" w:hAnsi="Times New Roman"/>
          <w:b/>
          <w:bCs/>
          <w:sz w:val="24"/>
          <w:szCs w:val="24"/>
        </w:rPr>
        <w:t xml:space="preserve">商务部分</w:t>
      </w:r>
      <w:r>
        <w:rPr>
          <w:rFonts w:ascii="Times New Roman" w:hAnsi="Times New Roman"/>
          <w:b/>
          <w:sz w:val="24"/>
          <w:szCs w:val="24"/>
        </w:rPr>
        <w:t xml:space="preserve">1</w:t>
      </w:r>
      <w:r>
        <w:rPr>
          <w:rFonts w:ascii="Times New Roman" w:hAnsi="Times New Roman"/>
          <w:b/>
          <w:sz w:val="24"/>
          <w:szCs w:val="24"/>
        </w:rPr>
        <w:t xml:space="preserve">4</w:t>
      </w:r>
      <w:r>
        <w:rPr>
          <w:rFonts w:ascii="Times New Roman" w:hAnsi="Times New Roman"/>
          <w:b/>
          <w:bCs/>
          <w:sz w:val="24"/>
          <w:szCs w:val="24"/>
        </w:rPr>
        <w:t xml:space="preserve">分</w:t>
      </w:r>
      <w:r/>
    </w:p>
    <w:tbl>
      <w:tblPr>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5"/>
        <w:gridCol w:w="1276"/>
        <w:gridCol w:w="850"/>
        <w:gridCol w:w="6946"/>
      </w:tblGrid>
      <w:tr>
        <w:trPr>
          <w:jc w:val="center"/>
          <w:trHeight w:val="342"/>
        </w:trPr>
        <w:tc>
          <w:tcPr>
            <w:shd w:val="clear" w:color="auto" w:fill="ffffff"/>
            <w:tcW w:w="755" w:type="dxa"/>
            <w:vAlign w:val="center"/>
            <w:textDirection w:val="lrTb"/>
            <w:noWrap w:val="false"/>
          </w:tcPr>
          <w:p>
            <w:pPr>
              <w:jc w:val="center"/>
              <w:spacing w:line="440" w:lineRule="exact"/>
              <w:rPr>
                <w:rFonts w:ascii="Times New Roman" w:hAnsi="Times New Roman"/>
                <w:b/>
                <w:sz w:val="24"/>
                <w:szCs w:val="24"/>
              </w:rPr>
            </w:pPr>
            <w:r>
              <w:rPr>
                <w:rFonts w:ascii="Times New Roman" w:hAnsi="Times New Roman"/>
                <w:b/>
                <w:sz w:val="24"/>
                <w:szCs w:val="24"/>
              </w:rPr>
              <w:t xml:space="preserve">序号</w:t>
            </w:r>
            <w:r/>
          </w:p>
        </w:tc>
        <w:tc>
          <w:tcPr>
            <w:shd w:val="clear" w:color="auto" w:fill="ffffff"/>
            <w:tcW w:w="1276" w:type="dxa"/>
            <w:vAlign w:val="center"/>
            <w:textDirection w:val="lrTb"/>
            <w:noWrap w:val="false"/>
          </w:tcPr>
          <w:p>
            <w:pPr>
              <w:jc w:val="center"/>
              <w:spacing w:line="440" w:lineRule="exact"/>
              <w:rPr>
                <w:rFonts w:ascii="Times New Roman" w:hAnsi="Times New Roman"/>
                <w:b/>
                <w:sz w:val="24"/>
                <w:szCs w:val="24"/>
              </w:rPr>
            </w:pPr>
            <w:r>
              <w:rPr>
                <w:rFonts w:ascii="Times New Roman" w:hAnsi="Times New Roman"/>
                <w:b/>
                <w:sz w:val="24"/>
                <w:szCs w:val="24"/>
              </w:rPr>
              <w:t xml:space="preserve">评审因素</w:t>
            </w:r>
            <w:r/>
          </w:p>
        </w:tc>
        <w:tc>
          <w:tcPr>
            <w:shd w:val="clear" w:color="auto" w:fill="ffffff"/>
            <w:tcW w:w="850" w:type="dxa"/>
            <w:vAlign w:val="center"/>
            <w:textDirection w:val="lrTb"/>
            <w:noWrap w:val="false"/>
          </w:tcPr>
          <w:p>
            <w:pPr>
              <w:jc w:val="center"/>
              <w:spacing w:line="440" w:lineRule="exact"/>
              <w:rPr>
                <w:rFonts w:ascii="Times New Roman" w:hAnsi="Times New Roman"/>
                <w:b/>
                <w:sz w:val="24"/>
                <w:szCs w:val="24"/>
              </w:rPr>
            </w:pPr>
            <w:r>
              <w:rPr>
                <w:rFonts w:ascii="Times New Roman" w:hAnsi="Times New Roman"/>
                <w:b/>
                <w:sz w:val="24"/>
                <w:szCs w:val="24"/>
              </w:rPr>
              <w:t xml:space="preserve">权值</w:t>
            </w:r>
            <w:r/>
          </w:p>
        </w:tc>
        <w:tc>
          <w:tcPr>
            <w:shd w:val="clear" w:color="auto" w:fill="ffffff"/>
            <w:tcW w:w="6946" w:type="dxa"/>
            <w:vAlign w:val="center"/>
            <w:textDirection w:val="lrTb"/>
            <w:noWrap w:val="false"/>
          </w:tcPr>
          <w:p>
            <w:pPr>
              <w:jc w:val="center"/>
              <w:spacing w:line="440" w:lineRule="exact"/>
              <w:rPr>
                <w:rFonts w:ascii="Times New Roman" w:hAnsi="Times New Roman"/>
                <w:b/>
                <w:sz w:val="24"/>
                <w:szCs w:val="24"/>
              </w:rPr>
            </w:pPr>
            <w:r>
              <w:rPr>
                <w:rFonts w:ascii="Times New Roman" w:hAnsi="Times New Roman"/>
                <w:b/>
                <w:sz w:val="24"/>
                <w:szCs w:val="24"/>
              </w:rPr>
              <w:t xml:space="preserve">评分标准</w:t>
            </w:r>
            <w:r/>
          </w:p>
        </w:tc>
      </w:tr>
      <w:tr>
        <w:trPr>
          <w:jc w:val="center"/>
        </w:trPr>
        <w:tc>
          <w:tcPr>
            <w:tcW w:w="755"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1</w:t>
            </w:r>
            <w:r/>
          </w:p>
        </w:tc>
        <w:tc>
          <w:tcPr>
            <w:tcW w:w="1276"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商务条件响应性</w:t>
            </w:r>
            <w:r/>
          </w:p>
        </w:tc>
        <w:tc>
          <w:tcPr>
            <w:tcW w:w="850"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8</w:t>
            </w:r>
            <w:r/>
          </w:p>
        </w:tc>
        <w:tc>
          <w:tcPr>
            <w:tcW w:w="6946" w:type="dxa"/>
            <w:vAlign w:val="center"/>
            <w:textDirection w:val="lrTb"/>
            <w:noWrap w:val="false"/>
          </w:tcPr>
          <w:p>
            <w:pPr>
              <w:spacing w:line="440" w:lineRule="exact"/>
              <w:rPr>
                <w:rFonts w:ascii="Times New Roman" w:hAnsi="Times New Roman"/>
                <w:sz w:val="24"/>
                <w:szCs w:val="24"/>
              </w:rPr>
            </w:pPr>
            <w:r>
              <w:rPr>
                <w:rFonts w:ascii="Times New Roman" w:hAnsi="Times New Roman"/>
                <w:sz w:val="24"/>
                <w:szCs w:val="24"/>
              </w:rPr>
              <w:t xml:space="preserve">供应商对磋商文件中合同条款等商务条件</w:t>
            </w:r>
            <w:r>
              <w:rPr>
                <w:rFonts w:ascii="Times New Roman" w:hAnsi="Times New Roman"/>
                <w:sz w:val="24"/>
                <w:szCs w:val="24"/>
              </w:rPr>
              <w:t xml:space="preserve">完全响应</w:t>
            </w:r>
            <w:r>
              <w:rPr>
                <w:rFonts w:ascii="Times New Roman" w:hAnsi="Times New Roman"/>
                <w:sz w:val="24"/>
                <w:szCs w:val="24"/>
              </w:rPr>
              <w:t xml:space="preserve">的得</w:t>
            </w:r>
            <w:r>
              <w:rPr>
                <w:rFonts w:ascii="Times New Roman" w:hAnsi="Times New Roman"/>
                <w:sz w:val="24"/>
                <w:szCs w:val="24"/>
              </w:rPr>
              <w:t xml:space="preserve">8</w:t>
            </w:r>
            <w:r>
              <w:rPr>
                <w:rFonts w:ascii="Times New Roman" w:hAnsi="Times New Roman"/>
                <w:sz w:val="24"/>
                <w:szCs w:val="24"/>
              </w:rPr>
              <w:t xml:space="preserve">分；</w:t>
            </w:r>
            <w:r>
              <w:rPr>
                <w:rFonts w:hint="eastAsia" w:ascii="Times New Roman" w:hAnsi="Times New Roman"/>
                <w:sz w:val="24"/>
                <w:szCs w:val="24"/>
              </w:rPr>
              <w:t xml:space="preserve">有负</w:t>
            </w:r>
            <w:r>
              <w:rPr>
                <w:rFonts w:ascii="Times New Roman" w:hAnsi="Times New Roman"/>
                <w:sz w:val="24"/>
                <w:szCs w:val="24"/>
              </w:rPr>
              <w:t xml:space="preserve">偏离</w:t>
            </w:r>
            <w:r>
              <w:rPr>
                <w:rFonts w:hint="eastAsia" w:ascii="Times New Roman" w:hAnsi="Times New Roman"/>
                <w:sz w:val="24"/>
                <w:szCs w:val="24"/>
              </w:rPr>
              <w:t xml:space="preserve">的</w:t>
            </w:r>
            <w:r>
              <w:rPr>
                <w:rFonts w:ascii="Times New Roman" w:hAnsi="Times New Roman"/>
                <w:sz w:val="24"/>
                <w:szCs w:val="24"/>
              </w:rPr>
              <w:t xml:space="preserve">，每</w:t>
            </w:r>
            <w:r>
              <w:rPr>
                <w:rFonts w:hint="eastAsia" w:ascii="Times New Roman" w:hAnsi="Times New Roman"/>
                <w:sz w:val="24"/>
                <w:szCs w:val="24"/>
              </w:rPr>
              <w:t xml:space="preserve">项</w:t>
            </w:r>
            <w:r>
              <w:rPr>
                <w:rFonts w:ascii="Times New Roman" w:hAnsi="Times New Roman"/>
                <w:sz w:val="24"/>
                <w:szCs w:val="24"/>
              </w:rPr>
              <w:t xml:space="preserve">扣</w:t>
            </w:r>
            <w:r>
              <w:rPr>
                <w:rFonts w:ascii="Times New Roman" w:hAnsi="Times New Roman"/>
                <w:sz w:val="24"/>
                <w:szCs w:val="24"/>
              </w:rPr>
              <w:t xml:space="preserve">2</w:t>
            </w:r>
            <w:r>
              <w:rPr>
                <w:rFonts w:ascii="Times New Roman" w:hAnsi="Times New Roman"/>
                <w:sz w:val="24"/>
                <w:szCs w:val="24"/>
              </w:rPr>
              <w:t xml:space="preserve">分。</w:t>
            </w:r>
            <w:r/>
          </w:p>
        </w:tc>
      </w:tr>
      <w:tr>
        <w:trPr>
          <w:jc w:val="center"/>
          <w:trHeight w:val="416"/>
        </w:trPr>
        <w:tc>
          <w:tcPr>
            <w:tcW w:w="755" w:type="dxa"/>
            <w:vAlign w:val="center"/>
            <w:textDirection w:val="lrTb"/>
            <w:noWrap w:val="false"/>
          </w:tcPr>
          <w:p>
            <w:pPr>
              <w:jc w:val="center"/>
              <w:spacing w:line="440" w:lineRule="exact"/>
              <w:rPr>
                <w:rFonts w:ascii="Times New Roman" w:hAnsi="Times New Roman"/>
                <w:sz w:val="24"/>
                <w:szCs w:val="24"/>
              </w:rPr>
            </w:pPr>
            <w:r>
              <w:rPr>
                <w:rFonts w:ascii="Times New Roman" w:hAnsi="Times New Roman"/>
                <w:sz w:val="24"/>
                <w:szCs w:val="24"/>
              </w:rPr>
              <w:t xml:space="preserve">2</w:t>
            </w:r>
            <w:r/>
          </w:p>
        </w:tc>
        <w:tc>
          <w:tcPr>
            <w:tcW w:w="1276" w:type="dxa"/>
            <w:vAlign w:val="center"/>
            <w:textDirection w:val="lrTb"/>
            <w:noWrap w:val="false"/>
          </w:tcPr>
          <w:p>
            <w:pPr>
              <w:jc w:val="center"/>
              <w:spacing w:line="440" w:lineRule="exact"/>
              <w:rPr>
                <w:rFonts w:ascii="Times New Roman" w:hAnsi="Times New Roman" w:cs="宋体"/>
                <w:sz w:val="24"/>
                <w:szCs w:val="24"/>
              </w:rPr>
            </w:pPr>
            <w:r>
              <w:rPr>
                <w:rFonts w:hint="eastAsia" w:ascii="Times New Roman" w:hAnsi="Times New Roman" w:cs="宋体"/>
                <w:sz w:val="24"/>
                <w:szCs w:val="24"/>
                <w:lang w:val="zh-CN"/>
              </w:rPr>
              <w:t xml:space="preserve">业绩情况</w:t>
            </w:r>
            <w:r/>
          </w:p>
        </w:tc>
        <w:tc>
          <w:tcPr>
            <w:tcW w:w="850" w:type="dxa"/>
            <w:vAlign w:val="center"/>
            <w:textDirection w:val="lrTb"/>
            <w:noWrap w:val="false"/>
          </w:tcPr>
          <w:p>
            <w:pPr>
              <w:jc w:val="center"/>
              <w:spacing w:line="440" w:lineRule="exact"/>
              <w:rPr>
                <w:rFonts w:ascii="Times New Roman" w:hAnsi="Times New Roman" w:cs="宋体"/>
                <w:sz w:val="24"/>
                <w:szCs w:val="24"/>
              </w:rPr>
            </w:pPr>
            <w:r>
              <w:rPr>
                <w:rFonts w:hint="eastAsia" w:ascii="Times New Roman" w:hAnsi="Times New Roman" w:cs="宋体"/>
                <w:sz w:val="24"/>
                <w:szCs w:val="24"/>
              </w:rPr>
              <w:t xml:space="preserve">6</w:t>
            </w:r>
            <w:r/>
          </w:p>
        </w:tc>
        <w:tc>
          <w:tcPr>
            <w:tcW w:w="6946" w:type="dxa"/>
            <w:vAlign w:val="center"/>
            <w:textDirection w:val="lrTb"/>
            <w:noWrap w:val="false"/>
          </w:tcPr>
          <w:p>
            <w:pPr>
              <w:spacing w:line="440" w:lineRule="exact"/>
              <w:rPr>
                <w:rFonts w:ascii="Times New Roman" w:hAnsi="Times New Roman"/>
                <w:b/>
                <w:sz w:val="24"/>
                <w:szCs w:val="24"/>
              </w:rPr>
            </w:pPr>
            <w:r>
              <w:rPr>
                <w:rFonts w:hint="eastAsia" w:ascii="Times New Roman" w:hAnsi="Times New Roman"/>
                <w:sz w:val="24"/>
                <w:szCs w:val="24"/>
              </w:rPr>
              <w:t xml:space="preserve">根据供应商自</w:t>
            </w:r>
            <w:r>
              <w:rPr>
                <w:rFonts w:hint="eastAsia" w:ascii="Times New Roman" w:hAnsi="Times New Roman"/>
                <w:sz w:val="24"/>
                <w:szCs w:val="24"/>
              </w:rPr>
              <w:t xml:space="preserve">202</w:t>
            </w:r>
            <w:r>
              <w:rPr>
                <w:rFonts w:ascii="Times New Roman" w:hAnsi="Times New Roman"/>
                <w:sz w:val="24"/>
                <w:szCs w:val="24"/>
              </w:rPr>
              <w:t xml:space="preserve">2</w:t>
            </w:r>
            <w:r>
              <w:rPr>
                <w:rFonts w:hint="eastAsia" w:ascii="Times New Roman" w:hAnsi="Times New Roman"/>
                <w:sz w:val="24"/>
                <w:szCs w:val="24"/>
              </w:rPr>
              <w:t xml:space="preserve">年</w:t>
            </w:r>
            <w:r>
              <w:rPr>
                <w:rFonts w:ascii="Times New Roman" w:hAnsi="Times New Roman"/>
                <w:sz w:val="24"/>
                <w:szCs w:val="24"/>
              </w:rPr>
              <w:t xml:space="preserve">1</w:t>
            </w:r>
            <w:r>
              <w:rPr>
                <w:rFonts w:hint="eastAsia" w:ascii="Times New Roman" w:hAnsi="Times New Roman"/>
                <w:sz w:val="24"/>
                <w:szCs w:val="24"/>
              </w:rPr>
              <w:t xml:space="preserve">月</w:t>
            </w:r>
            <w:r>
              <w:rPr>
                <w:rFonts w:ascii="Times New Roman" w:hAnsi="Times New Roman"/>
                <w:sz w:val="24"/>
                <w:szCs w:val="24"/>
              </w:rPr>
              <w:t xml:space="preserve">1</w:t>
            </w:r>
            <w:r>
              <w:rPr>
                <w:rFonts w:hint="eastAsia" w:ascii="Times New Roman" w:hAnsi="Times New Roman"/>
                <w:sz w:val="24"/>
                <w:szCs w:val="24"/>
              </w:rPr>
              <w:t xml:space="preserve">日至今（以合同签订时间为准）承担的代理记账服务业绩进行评定，每有一个合同得</w:t>
            </w:r>
            <w:r>
              <w:rPr>
                <w:rFonts w:hint="eastAsia" w:ascii="Times New Roman" w:hAnsi="Times New Roman"/>
                <w:sz w:val="24"/>
                <w:szCs w:val="24"/>
              </w:rPr>
              <w:t xml:space="preserve">2</w:t>
            </w:r>
            <w:r>
              <w:rPr>
                <w:rFonts w:hint="eastAsia" w:ascii="Times New Roman" w:hAnsi="Times New Roman"/>
                <w:sz w:val="24"/>
                <w:szCs w:val="24"/>
              </w:rPr>
              <w:t xml:space="preserve">分，</w:t>
            </w:r>
            <w:r>
              <w:rPr>
                <w:rFonts w:ascii="Times New Roman" w:hAnsi="Times New Roman"/>
                <w:sz w:val="24"/>
                <w:szCs w:val="24"/>
              </w:rPr>
              <w:t xml:space="preserve">最高得</w:t>
            </w:r>
            <w:r>
              <w:rPr>
                <w:rFonts w:hint="eastAsia" w:ascii="Times New Roman" w:hAnsi="Times New Roman"/>
                <w:sz w:val="24"/>
                <w:szCs w:val="24"/>
              </w:rPr>
              <w:t xml:space="preserve">6</w:t>
            </w:r>
            <w:r>
              <w:rPr>
                <w:rFonts w:hint="eastAsia" w:ascii="Times New Roman" w:hAnsi="Times New Roman"/>
                <w:sz w:val="24"/>
                <w:szCs w:val="24"/>
              </w:rPr>
              <w:t xml:space="preserve">分。</w:t>
            </w:r>
            <w:r>
              <w:rPr>
                <w:rFonts w:hint="eastAsia" w:ascii="Times New Roman" w:hAnsi="Times New Roman"/>
                <w:b/>
                <w:sz w:val="24"/>
                <w:szCs w:val="24"/>
              </w:rPr>
              <w:t xml:space="preserve">注：响应文件中须提供上述对应合同证明材料（包括合同首页、项目内容页、签字盖章页），未按要求提供的不得分。</w:t>
            </w:r>
            <w:r/>
          </w:p>
        </w:tc>
      </w:tr>
    </w:tbl>
    <w:p>
      <w:pPr>
        <w:spacing w:line="400" w:lineRule="exact"/>
        <w:rPr>
          <w:rFonts w:ascii="Times New Roman" w:hAnsi="Times New Roman" w:cs="宋体"/>
          <w:b/>
          <w:bCs/>
          <w:sz w:val="24"/>
          <w:szCs w:val="24"/>
        </w:rPr>
      </w:pPr>
      <w:r>
        <w:rPr>
          <w:rFonts w:hint="eastAsia" w:ascii="Times New Roman" w:hAnsi="Times New Roman"/>
          <w:b/>
          <w:sz w:val="24"/>
          <w:szCs w:val="24"/>
        </w:rPr>
        <w:t xml:space="preserve">注</w:t>
      </w:r>
      <w:r>
        <w:rPr>
          <w:rFonts w:ascii="Times New Roman" w:hAnsi="Times New Roman"/>
          <w:b/>
          <w:sz w:val="24"/>
          <w:szCs w:val="24"/>
        </w:rPr>
        <w:t xml:space="preserve">：</w:t>
      </w:r>
      <w:r>
        <w:rPr>
          <w:rFonts w:hint="eastAsia" w:ascii="Times New Roman" w:hAnsi="Times New Roman"/>
          <w:b/>
          <w:bCs/>
          <w:sz w:val="24"/>
          <w:szCs w:val="24"/>
        </w:rPr>
        <w:t xml:space="preserve">上述响应</w:t>
      </w:r>
      <w:r>
        <w:rPr>
          <w:rFonts w:ascii="Times New Roman" w:hAnsi="Times New Roman"/>
          <w:b/>
          <w:bCs/>
          <w:sz w:val="24"/>
          <w:szCs w:val="24"/>
        </w:rPr>
        <w:t xml:space="preserve">文件中提供的</w:t>
      </w:r>
      <w:r>
        <w:rPr>
          <w:rFonts w:hint="eastAsia" w:ascii="Times New Roman" w:hAnsi="Times New Roman"/>
          <w:b/>
          <w:bCs/>
          <w:sz w:val="24"/>
          <w:szCs w:val="24"/>
        </w:rPr>
        <w:t xml:space="preserve">相关证明材料须为清晰完整的扫描件（照片），如存在扫描件（照片）无效、不清晰、不完整等情形使得</w:t>
      </w:r>
      <w:bookmarkStart w:id="247" w:name="_Hlk160706767"/>
      <w:r>
        <w:rPr>
          <w:rFonts w:hint="eastAsia" w:ascii="Times New Roman" w:hAnsi="Times New Roman"/>
          <w:b/>
          <w:sz w:val="24"/>
          <w:szCs w:val="24"/>
        </w:rPr>
        <w:t xml:space="preserve">磋商小组</w:t>
      </w:r>
      <w:bookmarkEnd w:id="247"/>
      <w:r>
        <w:rPr>
          <w:rFonts w:ascii="Times New Roman" w:hAnsi="Times New Roman"/>
          <w:b/>
          <w:bCs/>
          <w:sz w:val="24"/>
          <w:szCs w:val="24"/>
        </w:rPr>
        <w:t xml:space="preserve">无法准确</w:t>
      </w:r>
      <w:r>
        <w:rPr>
          <w:rFonts w:hint="eastAsia" w:ascii="Times New Roman" w:hAnsi="Times New Roman"/>
          <w:b/>
          <w:bCs/>
          <w:sz w:val="24"/>
          <w:szCs w:val="24"/>
        </w:rPr>
        <w:t xml:space="preserve">评审</w:t>
      </w:r>
      <w:r>
        <w:rPr>
          <w:rFonts w:ascii="Times New Roman" w:hAnsi="Times New Roman"/>
          <w:b/>
          <w:bCs/>
          <w:sz w:val="24"/>
          <w:szCs w:val="24"/>
        </w:rPr>
        <w:t xml:space="preserve">的，</w:t>
      </w:r>
      <w:r>
        <w:rPr>
          <w:rFonts w:hint="eastAsia" w:ascii="Times New Roman" w:hAnsi="Times New Roman" w:cs="宋体"/>
          <w:b/>
          <w:bCs/>
          <w:sz w:val="24"/>
          <w:szCs w:val="24"/>
          <w:lang w:val="zh-CN"/>
        </w:rPr>
        <w:t xml:space="preserve">相关</w:t>
      </w:r>
      <w:r>
        <w:rPr>
          <w:rFonts w:ascii="Times New Roman" w:hAnsi="Times New Roman" w:cs="宋体"/>
          <w:b/>
          <w:bCs/>
          <w:sz w:val="24"/>
          <w:szCs w:val="24"/>
          <w:lang w:val="zh-CN"/>
        </w:rPr>
        <w:t xml:space="preserve">评审风险由</w:t>
      </w:r>
      <w:r>
        <w:rPr>
          <w:rFonts w:hint="eastAsia" w:ascii="Times New Roman" w:hAnsi="Times New Roman" w:cs="宋体"/>
          <w:b/>
          <w:bCs/>
          <w:sz w:val="24"/>
          <w:szCs w:val="24"/>
          <w:lang w:val="zh-CN"/>
        </w:rPr>
        <w:t xml:space="preserve">供应商</w:t>
      </w:r>
      <w:r>
        <w:rPr>
          <w:rFonts w:ascii="Times New Roman" w:hAnsi="Times New Roman" w:cs="宋体"/>
          <w:b/>
          <w:bCs/>
          <w:sz w:val="24"/>
          <w:szCs w:val="24"/>
          <w:lang w:val="zh-CN"/>
        </w:rPr>
        <w:t xml:space="preserve">自行承担</w:t>
      </w:r>
      <w:r>
        <w:rPr>
          <w:rFonts w:hint="eastAsia" w:ascii="Times New Roman" w:hAnsi="Times New Roman" w:cs="宋体"/>
          <w:b/>
          <w:bCs/>
          <w:sz w:val="24"/>
          <w:szCs w:val="24"/>
        </w:rPr>
        <w:t xml:space="preserve">。</w:t>
      </w:r>
      <w:r/>
    </w:p>
    <w:p>
      <w:pPr>
        <w:ind w:right="-27"/>
        <w:spacing w:line="480" w:lineRule="exact"/>
        <w:tabs>
          <w:tab w:val="left" w:pos="0" w:leader="none"/>
        </w:tabs>
        <w:rPr>
          <w:rFonts w:ascii="宋体" w:hAnsi="宋体"/>
          <w:b/>
          <w:bCs/>
          <w:sz w:val="24"/>
          <w:szCs w:val="24"/>
        </w:rPr>
        <w:outlineLvl w:val="1"/>
      </w:pPr>
      <w:r/>
      <w:bookmarkStart w:id="248" w:name="_Toc216166557"/>
      <w:r>
        <w:rPr>
          <w:rFonts w:hint="eastAsia" w:ascii="宋体" w:hAnsi="宋体"/>
          <w:b/>
          <w:bCs/>
          <w:sz w:val="24"/>
          <w:szCs w:val="24"/>
        </w:rPr>
        <w:t xml:space="preserve">三、政府采购</w:t>
      </w:r>
      <w:r>
        <w:rPr>
          <w:rFonts w:ascii="宋体" w:hAnsi="宋体"/>
          <w:b/>
          <w:bCs/>
          <w:sz w:val="24"/>
          <w:szCs w:val="24"/>
        </w:rPr>
        <w:t xml:space="preserve">政策</w:t>
      </w:r>
      <w:r>
        <w:rPr>
          <w:rFonts w:hint="eastAsia" w:ascii="宋体" w:hAnsi="宋体"/>
          <w:b/>
          <w:bCs/>
          <w:sz w:val="24"/>
          <w:szCs w:val="24"/>
        </w:rPr>
        <w:t xml:space="preserve">：</w:t>
      </w:r>
      <w:bookmarkEnd w:id="248"/>
      <w:r/>
      <w:r/>
    </w:p>
    <w:p>
      <w:pPr>
        <w:ind w:right="-27" w:firstLine="480"/>
        <w:spacing w:line="440" w:lineRule="exact"/>
        <w:tabs>
          <w:tab w:val="left" w:pos="0" w:leader="none"/>
        </w:tabs>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right="-27" w:firstLine="482"/>
        <w:spacing w:line="440" w:lineRule="exact"/>
        <w:tabs>
          <w:tab w:val="left" w:pos="0" w:leader="none"/>
        </w:tabs>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bCs/>
          <w:sz w:val="24"/>
          <w:szCs w:val="24"/>
        </w:rPr>
        <w:t xml:space="preserve">租赁和商业服务业</w:t>
      </w:r>
      <w:r>
        <w:rPr>
          <w:b/>
          <w:bCs/>
          <w:sz w:val="24"/>
          <w:szCs w:val="24"/>
        </w:rPr>
        <w:t xml:space="preserve">。</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2</w:t>
      </w:r>
      <w:r>
        <w:rPr>
          <w:sz w:val="24"/>
          <w:szCs w:val="24"/>
        </w:rPr>
        <w:t xml:space="preserve">）在响应文件中须提供《中小企业声明函》（填报严格按工信部联企业〔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right="-27" w:firstLine="480"/>
        <w:spacing w:line="440" w:lineRule="exact"/>
        <w:tabs>
          <w:tab w:val="left" w:pos="0" w:leader="none"/>
        </w:tabs>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40" w:lineRule="exact"/>
        <w:tabs>
          <w:tab w:val="left" w:pos="0" w:leader="none"/>
        </w:tabs>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right="-27" w:firstLine="360"/>
        <w:spacing w:line="440" w:lineRule="exact"/>
        <w:tabs>
          <w:tab w:val="left" w:pos="0" w:leader="none"/>
        </w:tabs>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right="-27" w:firstLine="480"/>
        <w:spacing w:line="44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4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40" w:lineRule="exact"/>
        <w:tabs>
          <w:tab w:val="left" w:pos="0" w:leader="none"/>
        </w:tabs>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right="-27" w:firstLine="480"/>
        <w:spacing w:line="440" w:lineRule="exact"/>
        <w:tabs>
          <w:tab w:val="left" w:pos="0" w:leader="none"/>
        </w:tabs>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jc w:val="left"/>
        <w:widowControl/>
        <w:rPr>
          <w:color w:val="000000"/>
          <w:sz w:val="24"/>
        </w:rPr>
      </w:pPr>
      <w:r>
        <w:rPr>
          <w:color w:val="000000"/>
          <w:sz w:val="24"/>
        </w:rPr>
        <w:br w:type="page" w:clear="all"/>
      </w:r>
      <w:r/>
    </w:p>
    <w:p>
      <w:pPr>
        <w:ind w:right="-27"/>
        <w:spacing w:line="440" w:lineRule="exact"/>
        <w:tabs>
          <w:tab w:val="left" w:pos="0" w:leader="none"/>
        </w:tabs>
        <w:rPr>
          <w:rFonts w:ascii="宋体" w:hAnsi="宋体"/>
          <w:b/>
          <w:bCs/>
          <w:sz w:val="24"/>
          <w:szCs w:val="24"/>
        </w:rPr>
      </w:pPr>
      <w:r>
        <w:rPr>
          <w:rFonts w:ascii="宋体" w:hAnsi="宋体"/>
          <w:b/>
          <w:bCs/>
          <w:sz w:val="24"/>
          <w:szCs w:val="24"/>
        </w:rPr>
      </w:r>
      <w:r/>
    </w:p>
    <w:p>
      <w:pPr>
        <w:jc w:val="center"/>
        <w:spacing w:line="440" w:lineRule="exact"/>
        <w:rPr>
          <w:rFonts w:ascii="宋体" w:hAnsi="宋体"/>
          <w:b/>
          <w:bCs/>
          <w:sz w:val="44"/>
          <w:szCs w:val="28"/>
        </w:rPr>
        <w:outlineLvl w:val="0"/>
      </w:pPr>
      <w:r/>
      <w:bookmarkStart w:id="249" w:name="_Toc216166558"/>
      <w:r>
        <w:rPr>
          <w:rFonts w:hint="eastAsia" w:ascii="宋体" w:hAnsi="宋体"/>
          <w:b/>
          <w:bCs/>
          <w:sz w:val="44"/>
          <w:szCs w:val="28"/>
        </w:rPr>
        <w:t xml:space="preserve">第六章  </w:t>
      </w:r>
      <w:bookmarkEnd w:id="226"/>
      <w:r/>
      <w:bookmarkEnd w:id="227"/>
      <w:r/>
      <w:bookmarkEnd w:id="228"/>
      <w:r>
        <w:rPr>
          <w:rFonts w:hint="eastAsia" w:ascii="宋体" w:hAnsi="宋体"/>
          <w:b/>
          <w:bCs/>
          <w:sz w:val="44"/>
          <w:szCs w:val="28"/>
        </w:rPr>
        <w:t xml:space="preserve">磋商响应文件格式</w:t>
      </w:r>
      <w:bookmarkEnd w:id="249"/>
      <w:r>
        <w:rPr>
          <w:rFonts w:hint="eastAsia" w:ascii="宋体" w:hAnsi="宋体"/>
          <w:b/>
          <w:bCs/>
          <w:sz w:val="44"/>
          <w:szCs w:val="28"/>
        </w:rPr>
        <w:t xml:space="preserve"> </w:t>
      </w:r>
      <w:r/>
    </w:p>
    <w:p>
      <w:pPr>
        <w:jc w:val="center"/>
        <w:rPr>
          <w:rFonts w:ascii="宋体" w:hAnsi="宋体"/>
          <w:b/>
          <w:sz w:val="72"/>
          <w:szCs w:val="21"/>
        </w:rPr>
      </w:pPr>
      <w:r/>
      <w:bookmarkStart w:id="250" w:name="_Hlt26671244"/>
      <w:r/>
      <w:bookmarkStart w:id="251" w:name="_Hlt26955039"/>
      <w:r/>
      <w:bookmarkStart w:id="252" w:name="_Toc26554094"/>
      <w:r/>
      <w:bookmarkStart w:id="253" w:name="_Toc120614282"/>
      <w:r/>
      <w:bookmarkStart w:id="254" w:name="_Toc49090576"/>
      <w:r/>
      <w:bookmarkEnd w:id="250"/>
      <w:r/>
      <w:bookmarkEnd w:id="251"/>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磋</w:t>
      </w:r>
      <w:r>
        <w:rPr>
          <w:rFonts w:hint="eastAsia" w:ascii="宋体" w:hAnsi="宋体"/>
          <w:b/>
          <w:sz w:val="72"/>
          <w:szCs w:val="21"/>
        </w:rPr>
        <w:t xml:space="preserve"> 商 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梅李镇2026-2028年度农村财务管理第三方代理服务</w:t>
      </w:r>
      <w:r/>
    </w:p>
    <w:p>
      <w:pPr>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JSZC-320581-SZJZ-C2025-0078</w:t>
      </w:r>
      <w:r/>
    </w:p>
    <w:p>
      <w:pPr>
        <w:rPr>
          <w:rFonts w:ascii="宋体" w:hAnsi="宋体"/>
          <w:b/>
          <w:sz w:val="36"/>
          <w:szCs w:val="21"/>
        </w:rPr>
      </w:pPr>
      <w:r>
        <w:rPr>
          <w:rFonts w:hint="eastAsia" w:ascii="宋体" w:hAnsi="宋体"/>
          <w:b/>
          <w:sz w:val="36"/>
          <w:szCs w:val="21"/>
        </w:rPr>
        <w:t xml:space="preserve">      </w:t>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ascii="宋体" w:hAnsi="宋体"/>
          <w:b/>
          <w:sz w:val="32"/>
        </w:rPr>
        <w:t xml:space="preserve">    </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outlineLvl w:val="1"/>
      </w:pPr>
      <w:r>
        <w:rPr>
          <w:rFonts w:ascii="宋体" w:hAnsi="宋体"/>
          <w:b/>
          <w:sz w:val="36"/>
          <w:szCs w:val="21"/>
          <w:u w:val="single"/>
        </w:rPr>
        <w:br w:type="page" w:clear="all"/>
      </w:r>
      <w:bookmarkStart w:id="255" w:name="_Toc216166559"/>
      <w:r>
        <w:rPr>
          <w:rFonts w:hint="eastAsia" w:ascii="宋体" w:hAnsi="宋体"/>
          <w:b/>
          <w:bCs/>
          <w:sz w:val="32"/>
          <w:szCs w:val="32"/>
        </w:rPr>
        <w:t xml:space="preserve">响应文件目录</w:t>
      </w:r>
      <w:bookmarkEnd w:id="255"/>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一、基本目录</w:t>
            </w:r>
            <w:r/>
          </w:p>
        </w:tc>
      </w:tr>
      <w:tr>
        <w:trPr/>
        <w:tc>
          <w:tcPr>
            <w:shd w:val="clear" w:color="auto" w:fill="auto"/>
            <w:tcW w:w="7361"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shd w:val="clear" w:color="auto" w:fill="auto"/>
            <w:tcW w:w="7361" w:type="dxa"/>
            <w:textDirection w:val="lrTb"/>
            <w:noWrap w:val="false"/>
          </w:tcPr>
          <w:p>
            <w:pPr>
              <w:spacing w:line="40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（提供开标时间前一年内的任意一期财务报表或最近一期经第三方审计的财务报告或银行出具的资信证明）</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ascii="宋体" w:hAnsi="宋体"/>
                <w:bCs/>
                <w:sz w:val="24"/>
                <w:szCs w:val="24"/>
              </w:rPr>
              <w:t xml:space="preserve">6</w:t>
            </w:r>
            <w:r>
              <w:rPr>
                <w:rFonts w:hint="eastAsia" w:ascii="宋体" w:hAnsi="宋体"/>
                <w:bCs/>
                <w:sz w:val="24"/>
                <w:szCs w:val="24"/>
              </w:rPr>
              <w:t xml:space="preserve">、中小企业声明函或残疾人福利性单位声明函或省级以上监狱管理局、戒毒管理局（含新疆生产建设兵团）出具的属于监狱企业的证明文件</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bCs/>
                <w:color w:val="ff0000"/>
                <w:sz w:val="24"/>
                <w:szCs w:val="24"/>
              </w:rPr>
            </w:pPr>
            <w:r>
              <w:rPr>
                <w:rFonts w:hint="eastAsia" w:ascii="宋体" w:hAnsi="宋体"/>
                <w:b/>
                <w:sz w:val="24"/>
                <w:szCs w:val="24"/>
              </w:rPr>
              <w:t xml:space="preserve">*7、</w:t>
            </w:r>
            <w:r>
              <w:rPr>
                <w:rFonts w:hint="eastAsia" w:ascii="宋体" w:hAnsi="宋体"/>
                <w:bCs/>
                <w:sz w:val="24"/>
                <w:szCs w:val="24"/>
              </w:rPr>
              <w:t xml:space="preserve">有效的会计师事务所执业证书</w:t>
            </w:r>
            <w:r>
              <w:rPr>
                <w:rFonts w:hint="eastAsia" w:ascii="宋体" w:hAnsi="宋体"/>
                <w:bCs/>
                <w:sz w:val="24"/>
                <w:szCs w:val="24"/>
              </w:rPr>
              <w:t xml:space="preserve">扫描件。</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bCs/>
                <w:color w:val="ff0000"/>
                <w:sz w:val="24"/>
                <w:szCs w:val="24"/>
                <w:highlight w:val="yellow"/>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shd w:val="clear" w:color="auto" w:fill="auto"/>
            <w:tcW w:w="1895" w:type="dxa"/>
            <w:textDirection w:val="lrTb"/>
            <w:noWrap w:val="false"/>
          </w:tcPr>
          <w:p>
            <w:pPr>
              <w:spacing w:line="400" w:lineRule="exact"/>
              <w:rPr>
                <w:rFonts w:ascii="宋体" w:hAnsi="宋体"/>
                <w:b/>
                <w:sz w:val="24"/>
              </w:rPr>
            </w:pPr>
            <w:r>
              <w:rPr>
                <w:rFonts w:ascii="宋体" w:hAnsi="宋体"/>
                <w:b/>
                <w:sz w:val="24"/>
              </w:rPr>
            </w:r>
            <w:r/>
          </w:p>
        </w:tc>
      </w:tr>
      <w:tr>
        <w:trPr/>
        <w:tc>
          <w:tcPr>
            <w:shd w:val="clear" w:color="auto" w:fill="auto"/>
            <w:tcW w:w="7361" w:type="dxa"/>
            <w:textDirection w:val="lrTb"/>
            <w:noWrap w:val="false"/>
          </w:tcPr>
          <w:p>
            <w:pPr>
              <w:spacing w:line="400" w:lineRule="exact"/>
              <w:rPr>
                <w:rFonts w:ascii="宋体" w:hAnsi="宋体"/>
                <w:bCs/>
                <w:color w:val="ff0000"/>
                <w:sz w:val="24"/>
                <w:szCs w:val="24"/>
                <w:highlight w:val="yellow"/>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w:t>
            </w:r>
            <w:r>
              <w:rPr>
                <w:rFonts w:ascii="宋体" w:hAnsi="宋体"/>
                <w:b/>
                <w:sz w:val="24"/>
              </w:rPr>
              <w:t xml:space="preserve">①</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授权代表居民身份证正反面扫描件、法定代表人居民身份证正反面扫描件。②如法定代表人参加本项目磋商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、实质性要求响应表</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w:t>
            </w:r>
            <w:r>
              <w:rPr>
                <w:rFonts w:hint="eastAsia" w:ascii="宋体" w:hAnsi="宋体"/>
                <w:sz w:val="24"/>
              </w:rPr>
              <w:t xml:space="preserve">报价明细表</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gridSpan w:val="2"/>
            <w:shd w:val="clear" w:color="auto" w:fill="auto"/>
            <w:tcW w:w="9256" w:type="dxa"/>
            <w:textDirection w:val="lrTb"/>
            <w:noWrap w:val="false"/>
          </w:tcPr>
          <w:p>
            <w:pPr>
              <w:spacing w:line="400" w:lineRule="exact"/>
              <w:rPr>
                <w:rFonts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1</w:t>
            </w:r>
            <w:r>
              <w:rPr>
                <w:rFonts w:hint="eastAsia" w:ascii="宋体" w:hAnsi="宋体"/>
                <w:sz w:val="24"/>
              </w:rPr>
              <w:t xml:space="preserve">、服务要求响应表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hint="eastAsia" w:ascii="宋体" w:hAnsi="宋体"/>
                <w:sz w:val="24"/>
              </w:rPr>
              <w:t xml:space="preserve">2、商务条件响应表</w:t>
            </w:r>
            <w:r/>
          </w:p>
        </w:tc>
        <w:tc>
          <w:tcPr>
            <w:shd w:val="clear" w:color="auto" w:fill="auto"/>
            <w:tcW w:w="1895" w:type="dxa"/>
            <w:textDirection w:val="lrTb"/>
            <w:noWrap w:val="false"/>
          </w:tcPr>
          <w:p>
            <w:pPr>
              <w:spacing w:line="400" w:lineRule="exact"/>
              <w:rPr>
                <w:rFonts w:ascii="宋体" w:hAnsi="宋体"/>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3</w:t>
            </w:r>
            <w:r>
              <w:rPr>
                <w:rFonts w:hint="eastAsia" w:ascii="宋体" w:hAnsi="宋体"/>
                <w:sz w:val="24"/>
              </w:rPr>
              <w:t xml:space="preserve">、人员配备情况</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4</w:t>
            </w:r>
            <w:r>
              <w:rPr>
                <w:rFonts w:hint="eastAsia" w:ascii="宋体" w:hAnsi="宋体"/>
                <w:sz w:val="24"/>
              </w:rPr>
              <w:t xml:space="preserve">、业绩一览表</w:t>
            </w:r>
            <w:r/>
          </w:p>
        </w:tc>
        <w:tc>
          <w:tcPr>
            <w:shd w:val="clear" w:color="auto" w:fill="auto"/>
            <w:tcW w:w="1895" w:type="dxa"/>
            <w:textDirection w:val="lrTb"/>
            <w:noWrap w:val="false"/>
          </w:tcPr>
          <w:p>
            <w:pPr>
              <w:spacing w:line="400" w:lineRule="exact"/>
              <w:rPr>
                <w:rFonts w:ascii="宋体" w:hAnsi="宋体"/>
                <w:b/>
                <w:sz w:val="24"/>
              </w:rPr>
            </w:pPr>
            <w:r>
              <w:rPr>
                <w:rFonts w:hint="eastAsia" w:ascii="宋体" w:hAnsi="宋体"/>
                <w:sz w:val="24"/>
              </w:rPr>
              <w:t xml:space="preserve">（格式见附件）</w:t>
            </w:r>
            <w:r/>
          </w:p>
        </w:tc>
      </w:tr>
      <w:tr>
        <w:trPr/>
        <w:tc>
          <w:tcPr>
            <w:shd w:val="clear" w:color="auto" w:fill="auto"/>
            <w:tcW w:w="7361" w:type="dxa"/>
            <w:textDirection w:val="lrTb"/>
            <w:noWrap w:val="false"/>
          </w:tcPr>
          <w:p>
            <w:pPr>
              <w:spacing w:line="400" w:lineRule="exact"/>
              <w:rPr>
                <w:rFonts w:ascii="宋体" w:hAnsi="宋体"/>
                <w:sz w:val="24"/>
              </w:rPr>
            </w:pPr>
            <w:r>
              <w:rPr>
                <w:rFonts w:ascii="宋体" w:hAnsi="宋体"/>
                <w:sz w:val="24"/>
              </w:rPr>
              <w:t xml:space="preserve">5</w:t>
            </w:r>
            <w:r>
              <w:rPr>
                <w:rFonts w:hint="eastAsia" w:ascii="宋体" w:hAnsi="宋体"/>
                <w:sz w:val="24"/>
              </w:rPr>
              <w:t xml:space="preserve">、其他</w:t>
            </w:r>
            <w:r/>
          </w:p>
        </w:tc>
        <w:tc>
          <w:tcPr>
            <w:shd w:val="clear" w:color="auto" w:fill="auto"/>
            <w:tcW w:w="1895"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40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ascii="宋体" w:hAnsi="宋体"/>
          <w:b/>
          <w:sz w:val="24"/>
          <w:szCs w:val="24"/>
        </w:rPr>
        <w:outlineLvl w:val="1"/>
      </w:pPr>
      <w:r>
        <w:rPr>
          <w:rFonts w:hint="eastAsia" w:ascii="宋体" w:hAnsi="宋体"/>
          <w:b/>
          <w:sz w:val="24"/>
          <w:szCs w:val="24"/>
        </w:rPr>
        <w:br w:type="page" w:clear="all"/>
      </w:r>
      <w:bookmarkStart w:id="256" w:name="_Toc216166560"/>
      <w:r/>
      <w:bookmarkStart w:id="257" w:name="_GoBack"/>
      <w:r/>
      <w:bookmarkEnd w:id="257"/>
      <w:r>
        <w:rPr>
          <w:rFonts w:hint="eastAsia" w:ascii="宋体" w:hAnsi="宋体"/>
          <w:b/>
          <w:bCs/>
          <w:sz w:val="32"/>
          <w:szCs w:val="32"/>
        </w:rPr>
        <w:t xml:space="preserve">附件1 </w:t>
      </w:r>
      <w:r>
        <w:rPr>
          <w:rFonts w:hint="eastAsia" w:ascii="宋体" w:hAnsi="宋体"/>
          <w:b/>
          <w:bCs/>
          <w:sz w:val="32"/>
          <w:szCs w:val="32"/>
        </w:rPr>
        <w:t xml:space="preserve">开标</w:t>
      </w:r>
      <w:r>
        <w:rPr>
          <w:rFonts w:hint="eastAsia" w:ascii="宋体" w:hAnsi="宋体"/>
          <w:b/>
          <w:bCs/>
          <w:sz w:val="32"/>
          <w:szCs w:val="32"/>
        </w:rPr>
        <w:t xml:space="preserve">一览表</w:t>
      </w:r>
      <w:bookmarkEnd w:id="256"/>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格式详见苏</w:t>
      </w:r>
      <w:r>
        <w:rPr>
          <w:rFonts w:hint="eastAsia" w:ascii="宋体" w:hAnsi="宋体"/>
          <w:b/>
          <w:sz w:val="24"/>
          <w:szCs w:val="24"/>
        </w:rPr>
        <w:t xml:space="preserve">采云</w:t>
      </w:r>
      <w:r>
        <w:rPr>
          <w:rFonts w:hint="eastAsia" w:ascii="宋体" w:hAnsi="宋体"/>
          <w:b/>
          <w:sz w:val="24"/>
          <w:szCs w:val="24"/>
        </w:rPr>
        <w:t xml:space="preserve">系统</w:t>
      </w:r>
      <w:r/>
    </w:p>
    <w:p>
      <w:pPr>
        <w:jc w:val="left"/>
        <w:widowControl/>
        <w:rPr>
          <w:rFonts w:ascii="宋体" w:hAnsi="宋体"/>
          <w:b/>
          <w:sz w:val="24"/>
          <w:szCs w:val="24"/>
        </w:rPr>
      </w:pPr>
      <w:r>
        <w:rPr>
          <w:rFonts w:ascii="宋体" w:hAnsi="宋体"/>
          <w:b/>
          <w:sz w:val="24"/>
          <w:szCs w:val="24"/>
        </w:rPr>
        <w:br w:type="page" w:clear="all"/>
      </w:r>
      <w:r/>
    </w:p>
    <w:p>
      <w:pPr>
        <w:jc w:val="center"/>
        <w:rPr>
          <w:rFonts w:ascii="宋体" w:hAnsi="宋体"/>
          <w:b/>
          <w:sz w:val="24"/>
          <w:szCs w:val="24"/>
        </w:rPr>
        <w:outlineLvl w:val="1"/>
      </w:pPr>
      <w:r/>
      <w:bookmarkStart w:id="258" w:name="_Toc207010386"/>
      <w:r/>
      <w:bookmarkStart w:id="259" w:name="_Toc216166561"/>
      <w:r/>
      <w:bookmarkEnd w:id="221"/>
      <w:r/>
      <w:bookmarkEnd w:id="222"/>
      <w:r/>
      <w:bookmarkEnd w:id="252"/>
      <w:r/>
      <w:bookmarkEnd w:id="253"/>
      <w:r/>
      <w:bookmarkEnd w:id="254"/>
      <w:r>
        <w:rPr>
          <w:rFonts w:hint="eastAsia" w:ascii="宋体" w:hAnsi="宋体"/>
          <w:b/>
          <w:bCs/>
          <w:sz w:val="32"/>
          <w:szCs w:val="32"/>
        </w:rPr>
        <w:t xml:space="preserve">附件</w:t>
      </w:r>
      <w:r>
        <w:rPr>
          <w:rFonts w:ascii="宋体" w:hAnsi="宋体"/>
          <w:b/>
          <w:bCs/>
          <w:sz w:val="32"/>
          <w:szCs w:val="32"/>
        </w:rPr>
        <w:t xml:space="preserve">2</w:t>
      </w:r>
      <w:r>
        <w:rPr>
          <w:rFonts w:hint="eastAsia" w:ascii="宋体" w:hAnsi="宋体"/>
          <w:b/>
          <w:bCs/>
          <w:sz w:val="32"/>
          <w:szCs w:val="32"/>
        </w:rPr>
        <w:t xml:space="preserve"> 报价明细表</w:t>
      </w:r>
      <w:bookmarkEnd w:id="258"/>
      <w:r/>
      <w:bookmarkEnd w:id="259"/>
      <w:r/>
      <w:r/>
    </w:p>
    <w:tbl>
      <w:tblPr>
        <w:tblW w:w="9385"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0"/>
        <w:gridCol w:w="2286"/>
        <w:gridCol w:w="1134"/>
        <w:gridCol w:w="1417"/>
        <w:gridCol w:w="1276"/>
        <w:gridCol w:w="1559"/>
        <w:gridCol w:w="993"/>
      </w:tblGrid>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服务对象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417" w:type="dxa"/>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限价单价（元）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报价单价（元）</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分类总价（元）</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备注</w:t>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1</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常熟市梅李镇人民政府</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1</w:t>
            </w:r>
            <w:r>
              <w:rPr>
                <w:rFonts w:ascii="Times New Roman" w:hAnsi="Times New Roman"/>
                <w:bCs/>
                <w:sz w:val="24"/>
                <w:szCs w:val="24"/>
              </w:rPr>
              <w:t xml:space="preserve">033000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2</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村集体</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1</w:t>
            </w:r>
            <w:r>
              <w:rPr>
                <w:rFonts w:ascii="Times New Roman" w:hAnsi="Times New Roman"/>
                <w:bCs/>
                <w:sz w:val="24"/>
                <w:szCs w:val="24"/>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1</w:t>
            </w:r>
            <w:r>
              <w:rPr>
                <w:rFonts w:ascii="Times New Roman" w:hAnsi="Times New Roman"/>
                <w:bCs/>
                <w:sz w:val="24"/>
                <w:szCs w:val="24"/>
              </w:rPr>
              <w:t xml:space="preserve">0000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520"/>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3</w:t>
            </w:r>
            <w:r/>
          </w:p>
        </w:tc>
        <w:tc>
          <w:tcPr>
            <w:tcBorders>
              <w:top w:val="single" w:color="auto" w:sz="4" w:space="0"/>
              <w:left w:val="single" w:color="auto" w:sz="4" w:space="0"/>
              <w:bottom w:val="single" w:color="auto" w:sz="4" w:space="0"/>
              <w:right w:val="single" w:color="auto" w:sz="4" w:space="0"/>
            </w:tcBorders>
            <w:tcW w:w="2286"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抱团公司</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5</w:t>
            </w:r>
            <w:r>
              <w:rPr>
                <w:rFonts w:ascii="Times New Roman" w:hAnsi="Times New Roman"/>
                <w:bCs/>
                <w:sz w:val="24"/>
                <w:szCs w:val="24"/>
              </w:rPr>
              <w:t xml:space="preserve">000</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ind w:right="-27"/>
              <w:jc w:val="center"/>
              <w:tabs>
                <w:tab w:val="left" w:pos="0" w:leader="none"/>
              </w:tabs>
              <w:rPr>
                <w:rFonts w:ascii="Times New Roman" w:hAnsi="Times New Roman"/>
                <w:bCs/>
                <w:sz w:val="24"/>
                <w:szCs w:val="24"/>
              </w:rPr>
            </w:pPr>
            <w:r>
              <w:rPr>
                <w:rFonts w:ascii="Times New Roman" w:hAnsi="Times New Roman"/>
                <w:bCs/>
                <w:sz w:val="24"/>
                <w:szCs w:val="24"/>
              </w:rPr>
            </w:r>
            <w:r/>
          </w:p>
        </w:tc>
      </w:tr>
      <w:tr>
        <w:trPr>
          <w:cantSplit/>
          <w:trHeight w:val="1210"/>
        </w:trPr>
        <w:tc>
          <w:tcPr>
            <w:gridSpan w:val="5"/>
            <w:tcBorders>
              <w:top w:val="single" w:color="auto" w:sz="4" w:space="0"/>
              <w:left w:val="single" w:color="auto" w:sz="4" w:space="0"/>
              <w:bottom w:val="single" w:color="auto" w:sz="4" w:space="0"/>
              <w:right w:val="single" w:color="auto" w:sz="4" w:space="0"/>
            </w:tcBorders>
            <w:tcW w:w="6833" w:type="dxa"/>
            <w:vAlign w:val="center"/>
            <w:textDirection w:val="lrTb"/>
            <w:noWrap w:val="false"/>
          </w:tcPr>
          <w:p>
            <w:pPr>
              <w:ind w:right="-27"/>
              <w:jc w:val="center"/>
              <w:tabs>
                <w:tab w:val="left" w:pos="0" w:leader="none"/>
              </w:tabs>
              <w:rPr>
                <w:rFonts w:ascii="Times New Roman" w:hAnsi="Times New Roman"/>
                <w:bCs/>
                <w:sz w:val="24"/>
                <w:szCs w:val="24"/>
              </w:rPr>
            </w:pPr>
            <w:r>
              <w:rPr>
                <w:rFonts w:hint="eastAsia" w:ascii="Times New Roman" w:hAnsi="Times New Roman"/>
                <w:bCs/>
                <w:sz w:val="24"/>
                <w:szCs w:val="24"/>
              </w:rPr>
              <w:t xml:space="preserve">合计总价</w:t>
            </w:r>
            <w:r/>
          </w:p>
        </w:tc>
        <w:tc>
          <w:tcPr>
            <w:gridSpan w:val="2"/>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right="-27"/>
              <w:tabs>
                <w:tab w:val="left" w:pos="0" w:leader="none"/>
              </w:tabs>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u w:val="single"/>
              </w:rPr>
              <w:t xml:space="preserve">           </w:t>
            </w:r>
            <w:r>
              <w:rPr>
                <w:rFonts w:hint="eastAsia" w:ascii="Times New Roman" w:hAnsi="Times New Roman"/>
                <w:bCs/>
                <w:sz w:val="24"/>
                <w:szCs w:val="24"/>
              </w:rPr>
              <w:t xml:space="preserve">元</w:t>
            </w:r>
            <w:r/>
          </w:p>
        </w:tc>
      </w:tr>
    </w:tbl>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注：</w:t>
      </w:r>
      <w:r/>
    </w:p>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1.</w:t>
      </w:r>
      <w:r>
        <w:rPr>
          <w:rFonts w:hint="eastAsia" w:ascii="Times New Roman" w:hAnsi="Times New Roman"/>
          <w:bCs/>
          <w:sz w:val="24"/>
          <w:szCs w:val="24"/>
        </w:rPr>
        <w:t xml:space="preserve">供应商应根据本项目的分项价格情况填写上述表格。</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w:t>
      </w:r>
      <w:r>
        <w:rPr>
          <w:rFonts w:hint="eastAsia" w:ascii="Times New Roman" w:hAnsi="Times New Roman"/>
          <w:bCs/>
          <w:sz w:val="24"/>
          <w:szCs w:val="24"/>
        </w:rPr>
        <w:t xml:space="preserve">表中“合计总价”应与“</w:t>
      </w:r>
      <w:r>
        <w:rPr>
          <w:rFonts w:hint="eastAsia" w:ascii="Times New Roman" w:hAnsi="Times New Roman"/>
          <w:bCs/>
          <w:sz w:val="24"/>
          <w:szCs w:val="24"/>
        </w:rPr>
        <w:t xml:space="preserve">开标</w:t>
      </w:r>
      <w:r>
        <w:rPr>
          <w:rFonts w:hint="eastAsia" w:ascii="Times New Roman" w:hAnsi="Times New Roman"/>
          <w:bCs/>
          <w:sz w:val="24"/>
          <w:szCs w:val="24"/>
        </w:rPr>
        <w:t xml:space="preserve">一览表”中“</w:t>
      </w:r>
      <w:r>
        <w:rPr>
          <w:rFonts w:hint="eastAsia" w:ascii="Times New Roman" w:hAnsi="Times New Roman"/>
          <w:bCs/>
          <w:sz w:val="24"/>
          <w:szCs w:val="24"/>
        </w:rPr>
        <w:t xml:space="preserve">投标总报价</w:t>
      </w:r>
      <w:r>
        <w:rPr>
          <w:rFonts w:hint="eastAsia" w:ascii="Times New Roman" w:hAnsi="Times New Roman"/>
          <w:bCs/>
          <w:sz w:val="24"/>
          <w:szCs w:val="24"/>
        </w:rPr>
        <w:t xml:space="preserve">”相一致。</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t xml:space="preserve">3</w:t>
      </w:r>
      <w:r>
        <w:rPr>
          <w:rFonts w:hint="eastAsia" w:ascii="Times New Roman" w:hAnsi="Times New Roman"/>
          <w:bCs/>
          <w:sz w:val="24"/>
          <w:szCs w:val="24"/>
        </w:rPr>
        <w:t xml:space="preserve">.</w:t>
      </w:r>
      <w:r>
        <w:rPr>
          <w:rFonts w:hint="eastAsia" w:ascii="Times New Roman" w:hAnsi="Times New Roman"/>
          <w:bCs/>
          <w:sz w:val="24"/>
          <w:szCs w:val="24"/>
        </w:rPr>
        <w:t xml:space="preserve">合计总价请保留小数点后两位。</w:t>
      </w:r>
      <w:r/>
    </w:p>
    <w:p>
      <w:pPr>
        <w:rPr>
          <w:rFonts w:ascii="宋体" w:hAnsi="宋体"/>
          <w:color w:val="ff0000"/>
          <w:sz w:val="24"/>
          <w:szCs w:val="24"/>
          <w:highlight w:val="yellow"/>
        </w:rPr>
      </w:pPr>
      <w:r>
        <w:rPr>
          <w:rFonts w:ascii="宋体" w:hAnsi="宋体"/>
          <w:color w:val="ff0000"/>
          <w:sz w:val="24"/>
          <w:szCs w:val="24"/>
          <w:highlight w:val="yellow"/>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260" w:name="_Toc164259679"/>
      <w:r/>
      <w:r/>
    </w:p>
    <w:p>
      <w:pPr>
        <w:jc w:val="center"/>
        <w:rPr>
          <w:rFonts w:ascii="宋体" w:hAnsi="宋体"/>
          <w:b/>
          <w:bCs/>
          <w:sz w:val="32"/>
          <w:szCs w:val="32"/>
        </w:rPr>
        <w:outlineLvl w:val="1"/>
      </w:pPr>
      <w:r/>
      <w:bookmarkStart w:id="261" w:name="_Toc216166562"/>
      <w:r>
        <w:rPr>
          <w:rFonts w:hint="eastAsia" w:ascii="宋体" w:hAnsi="宋体"/>
          <w:b/>
          <w:bCs/>
          <w:sz w:val="32"/>
          <w:szCs w:val="32"/>
        </w:rPr>
        <w:t xml:space="preserve">附件</w:t>
      </w:r>
      <w:r>
        <w:rPr>
          <w:rFonts w:ascii="宋体" w:hAnsi="宋体"/>
          <w:b/>
          <w:bCs/>
          <w:sz w:val="32"/>
          <w:szCs w:val="32"/>
        </w:rPr>
        <w:t xml:space="preserve">3</w:t>
      </w:r>
      <w:r>
        <w:rPr>
          <w:rFonts w:ascii="宋体" w:hAnsi="宋体"/>
          <w:b/>
          <w:bCs/>
          <w:sz w:val="32"/>
          <w:szCs w:val="32"/>
        </w:rPr>
        <w:t xml:space="preserve"> </w:t>
      </w:r>
      <w:bookmarkEnd w:id="260"/>
      <w:r>
        <w:rPr>
          <w:rFonts w:hint="eastAsia" w:ascii="宋体" w:hAnsi="宋体"/>
          <w:b/>
          <w:bCs/>
          <w:sz w:val="32"/>
          <w:szCs w:val="32"/>
        </w:rPr>
        <w:t xml:space="preserve">具有履行合同所必需的设备和专业技术能力的声明函</w:t>
      </w:r>
      <w:bookmarkEnd w:id="261"/>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ind w:firstLine="964"/>
        <w:jc w:val="center"/>
        <w:rPr>
          <w:rFonts w:ascii="宋体" w:hAnsi="宋体"/>
          <w:b/>
          <w:bCs/>
          <w:sz w:val="32"/>
          <w:szCs w:val="32"/>
        </w:rPr>
        <w:outlineLvl w:val="1"/>
      </w:pPr>
      <w:r>
        <w:rPr>
          <w:rFonts w:ascii="宋体" w:hAnsi="宋体"/>
          <w:b/>
          <w:bCs/>
          <w:sz w:val="32"/>
          <w:szCs w:val="32"/>
        </w:rPr>
        <w:br w:type="page" w:clear="all"/>
      </w:r>
      <w:bookmarkStart w:id="262" w:name="_Toc216166563"/>
      <w:r>
        <w:rPr>
          <w:rFonts w:hint="eastAsia" w:ascii="宋体" w:hAnsi="宋体"/>
          <w:b/>
          <w:bCs/>
          <w:sz w:val="32"/>
          <w:szCs w:val="32"/>
        </w:rPr>
        <w:t xml:space="preserve">附件</w:t>
      </w:r>
      <w:r>
        <w:rPr>
          <w:rFonts w:ascii="宋体" w:hAnsi="宋体"/>
          <w:b/>
          <w:bCs/>
          <w:sz w:val="32"/>
          <w:szCs w:val="32"/>
        </w:rPr>
        <w:t xml:space="preserve">4</w:t>
      </w:r>
      <w:r>
        <w:rPr>
          <w:rFonts w:ascii="宋体" w:hAnsi="宋体"/>
          <w:b/>
          <w:bCs/>
          <w:sz w:val="32"/>
          <w:szCs w:val="32"/>
        </w:rPr>
        <w:t xml:space="preserve"> </w:t>
      </w:r>
      <w:r>
        <w:rPr>
          <w:rFonts w:hint="eastAsia" w:ascii="宋体" w:hAnsi="宋体"/>
          <w:b/>
          <w:bCs/>
          <w:sz w:val="32"/>
          <w:szCs w:val="32"/>
        </w:rPr>
        <w:t xml:space="preserve">承诺说明</w:t>
      </w:r>
      <w:bookmarkEnd w:id="262"/>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3"/>
        <w:jc w:val="center"/>
        <w:rPr>
          <w:rFonts w:ascii="宋体" w:hAnsi="宋体"/>
          <w:b/>
          <w:sz w:val="24"/>
          <w:szCs w:val="24"/>
        </w:rPr>
        <w:outlineLvl w:val="1"/>
      </w:pPr>
      <w:r>
        <w:rPr>
          <w:rFonts w:ascii="宋体" w:hAnsi="宋体" w:eastAsia="幼圆" w:cs="Arial"/>
          <w:b/>
          <w:sz w:val="24"/>
          <w:szCs w:val="44"/>
        </w:rPr>
        <w:br w:type="page" w:clear="all"/>
      </w:r>
      <w:bookmarkStart w:id="263" w:name="_Toc216166564"/>
      <w:r/>
      <w:bookmarkStart w:id="264" w:name="_Toc155086474"/>
      <w:r/>
      <w:bookmarkStart w:id="265" w:name="_Toc17235"/>
      <w:r/>
      <w:bookmarkStart w:id="266" w:name="_Toc155086574"/>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中小企业声明函</w:t>
      </w:r>
      <w:bookmarkEnd w:id="263"/>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（常熟市梅李镇人民政府）</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ascii="Times New Roman" w:hAnsi="Times New Roman"/>
          <w:sz w:val="24"/>
          <w:szCs w:val="24"/>
        </w:rPr>
        <w:t xml:space="preserve">梅李镇</w:t>
      </w:r>
      <w:r>
        <w:rPr>
          <w:rFonts w:ascii="Times New Roman" w:hAnsi="Times New Roman"/>
          <w:sz w:val="24"/>
          <w:szCs w:val="24"/>
        </w:rPr>
        <w:t xml:space="preserve">2026-2028</w:t>
      </w:r>
      <w:r>
        <w:rPr>
          <w:rFonts w:ascii="Times New Roman" w:hAnsi="Times New Roman"/>
          <w:sz w:val="24"/>
          <w:szCs w:val="24"/>
        </w:rPr>
        <w:t xml:space="preserve">年度农村财务管理第三方代理服务</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梅李镇2026-2028年度农村财务管理第三方代理服务</w:t>
      </w:r>
      <w:r>
        <w:rPr>
          <w:rFonts w:hint="eastAsia" w:ascii="宋体" w:hAnsi="宋体" w:cs="仿宋"/>
          <w:sz w:val="24"/>
          <w:szCs w:val="24"/>
        </w:rPr>
        <w:t xml:space="preserve">，属于</w:t>
      </w:r>
      <w:r>
        <w:rPr>
          <w:rFonts w:hint="eastAsia" w:ascii="宋体" w:hAnsi="宋体" w:cs="仿宋"/>
          <w:sz w:val="24"/>
          <w:szCs w:val="24"/>
          <w:u w:val="single"/>
        </w:rPr>
        <w:t xml:space="preserve">租赁和商业服务业</w:t>
      </w:r>
      <w:r>
        <w:rPr>
          <w:rFonts w:hint="eastAsia" w:ascii="宋体" w:hAnsi="宋体" w:cs="仿宋"/>
          <w:sz w:val="24"/>
          <w:szCs w:val="24"/>
        </w:rPr>
        <w:t xml:space="preserve">；承建（承接）企业为（企业名称），从业人员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bCs/>
          <w:sz w:val="24"/>
          <w:szCs w:val="24"/>
        </w:rPr>
      </w:pPr>
      <w:r>
        <w:rPr>
          <w:rFonts w:hint="eastAsia"/>
          <w:b/>
          <w:bCs/>
          <w:sz w:val="24"/>
          <w:szCs w:val="24"/>
        </w:rPr>
        <w:t xml:space="preserve">1.</w:t>
      </w:r>
      <w:r>
        <w:rPr>
          <w:rFonts w:hint="eastAsia"/>
          <w:b/>
          <w:bCs/>
          <w:sz w:val="24"/>
          <w:szCs w:val="24"/>
        </w:rPr>
        <w:t xml:space="preserve">从业人员、营业收入、资产总额填报上一年度数据，无上</w:t>
      </w:r>
      <w:r>
        <w:rPr>
          <w:rFonts w:hint="eastAsia"/>
          <w:b/>
          <w:bCs/>
          <w:sz w:val="24"/>
          <w:szCs w:val="24"/>
        </w:rPr>
        <w:t xml:space="preserve">一</w:t>
      </w:r>
      <w:r>
        <w:rPr>
          <w:rFonts w:hint="eastAsia"/>
          <w:b/>
          <w:bCs/>
          <w:sz w:val="24"/>
          <w:szCs w:val="24"/>
        </w:rPr>
        <w:t xml:space="preserve">年度数据的新成立企业可不填报。</w:t>
      </w:r>
      <w:r/>
    </w:p>
    <w:p>
      <w:pPr>
        <w:spacing w:line="420" w:lineRule="exact"/>
        <w:rPr>
          <w:b/>
          <w:bCs/>
          <w:sz w:val="24"/>
          <w:szCs w:val="24"/>
        </w:rPr>
      </w:pPr>
      <w:r>
        <w:rPr>
          <w:b/>
          <w:bCs/>
          <w:sz w:val="24"/>
          <w:szCs w:val="24"/>
        </w:rPr>
        <w:t xml:space="preserve">2.</w:t>
      </w:r>
      <w:r>
        <w:rPr>
          <w:rFonts w:hint="eastAsia"/>
          <w:b/>
          <w:bCs/>
          <w:sz w:val="24"/>
          <w:szCs w:val="24"/>
        </w:rPr>
        <w:t xml:space="preserve">行业划分具体</w:t>
      </w:r>
      <w:r>
        <w:rPr>
          <w:b/>
          <w:bCs/>
          <w:sz w:val="24"/>
          <w:szCs w:val="24"/>
        </w:rPr>
        <w:t xml:space="preserve">以</w:t>
      </w:r>
      <w:r>
        <w:rPr>
          <w:rFonts w:hint="eastAsia"/>
          <w:b/>
          <w:bCs/>
          <w:sz w:val="24"/>
          <w:szCs w:val="24"/>
        </w:rPr>
        <w:t xml:space="preserve">（</w:t>
      </w:r>
      <w:r>
        <w:rPr>
          <w:b/>
          <w:bCs/>
          <w:sz w:val="24"/>
          <w:szCs w:val="24"/>
        </w:rPr>
        <w:t xml:space="preserve">工信部联企业</w:t>
      </w:r>
      <w:r>
        <w:rPr>
          <w:b/>
          <w:bCs/>
          <w:sz w:val="24"/>
          <w:szCs w:val="24"/>
        </w:rPr>
        <w:t xml:space="preserve">[2011]300</w:t>
      </w:r>
      <w:r>
        <w:rPr>
          <w:b/>
          <w:bCs/>
          <w:sz w:val="24"/>
          <w:szCs w:val="24"/>
        </w:rPr>
        <w:t xml:space="preserve">号）规定的划分标准</w:t>
      </w:r>
      <w:r>
        <w:rPr>
          <w:rFonts w:hint="eastAsia"/>
          <w:b/>
          <w:bCs/>
          <w:sz w:val="24"/>
          <w:szCs w:val="24"/>
        </w:rPr>
        <w:t xml:space="preserve">为准。</w:t>
      </w:r>
      <w:r/>
    </w:p>
    <w:p>
      <w:pPr>
        <w:spacing w:line="420" w:lineRule="exact"/>
        <w:rPr>
          <w:b/>
          <w:bCs/>
          <w:sz w:val="24"/>
          <w:szCs w:val="24"/>
        </w:rPr>
      </w:pPr>
      <w:r>
        <w:rPr>
          <w:b/>
          <w:bCs/>
          <w:sz w:val="24"/>
          <w:szCs w:val="24"/>
        </w:rPr>
        <w:t xml:space="preserve">3.</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w:t>
      </w:r>
      <w:r>
        <w:rPr>
          <w:rFonts w:hint="eastAsia"/>
          <w:b/>
          <w:bCs/>
          <w:sz w:val="24"/>
          <w:szCs w:val="24"/>
        </w:rPr>
        <w:t xml:space="preserve">且无需</w:t>
      </w:r>
      <w:r>
        <w:rPr>
          <w:b/>
          <w:bCs/>
          <w:sz w:val="24"/>
          <w:szCs w:val="24"/>
        </w:rPr>
        <w:t xml:space="preserve">提供其他</w:t>
      </w:r>
      <w:r>
        <w:rPr>
          <w:rFonts w:hint="eastAsia"/>
          <w:b/>
          <w:bCs/>
          <w:sz w:val="24"/>
          <w:szCs w:val="24"/>
        </w:rPr>
        <w:t xml:space="preserve">材料</w:t>
      </w:r>
      <w:r>
        <w:rPr>
          <w:b/>
          <w:bCs/>
          <w:sz w:val="24"/>
          <w:szCs w:val="24"/>
        </w:rPr>
        <w:t xml:space="preserve">，因擅自改动引起的评审风险由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267" w:name="_Hlk100143292"/>
      <w:r>
        <w:rPr>
          <w:b/>
          <w:bCs/>
          <w:sz w:val="24"/>
          <w:szCs w:val="24"/>
        </w:rPr>
        <w:t xml:space="preserve">4.</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67"/>
      <w:r/>
      <w:r/>
    </w:p>
    <w:p>
      <w:pPr>
        <w:ind w:firstLine="964"/>
        <w:jc w:val="center"/>
        <w:rPr>
          <w:rFonts w:ascii="黑体" w:hAnsi="黑体" w:eastAsia="黑体"/>
          <w:b/>
          <w:sz w:val="32"/>
          <w:szCs w:val="32"/>
        </w:rPr>
        <w:outlineLvl w:val="1"/>
      </w:pPr>
      <w:r>
        <w:rPr>
          <w:rFonts w:ascii="宋体" w:hAnsi="宋体"/>
          <w:b/>
          <w:bCs/>
          <w:sz w:val="32"/>
          <w:szCs w:val="32"/>
        </w:rPr>
        <w:br w:type="page" w:clear="all"/>
      </w:r>
      <w:bookmarkStart w:id="268" w:name="_Toc216166565"/>
      <w:r>
        <w:rPr>
          <w:rFonts w:hint="eastAsia" w:ascii="宋体" w:hAnsi="宋体"/>
          <w:b/>
          <w:bCs/>
          <w:sz w:val="32"/>
          <w:szCs w:val="32"/>
        </w:rPr>
        <w:t xml:space="preserve">附件</w:t>
      </w:r>
      <w:r>
        <w:rPr>
          <w:rFonts w:ascii="宋体" w:hAnsi="宋体"/>
          <w:b/>
          <w:bCs/>
          <w:sz w:val="32"/>
          <w:szCs w:val="32"/>
        </w:rPr>
        <w:t xml:space="preserve">6</w:t>
      </w:r>
      <w:r>
        <w:rPr>
          <w:rFonts w:hint="eastAsia" w:ascii="宋体" w:hAnsi="宋体"/>
          <w:b/>
          <w:bCs/>
          <w:sz w:val="32"/>
          <w:szCs w:val="32"/>
        </w:rPr>
        <w:t xml:space="preserve"> 残疾人福利性单位声明函</w:t>
      </w:r>
      <w:bookmarkEnd w:id="268"/>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成交供应商为残疾人福利单位的，此</w:t>
      </w:r>
      <w:r>
        <w:rPr>
          <w:rFonts w:hint="eastAsia"/>
          <w:b/>
          <w:sz w:val="24"/>
          <w:szCs w:val="24"/>
        </w:rPr>
        <w:t xml:space="preserve">声明函将随</w:t>
      </w:r>
      <w:r>
        <w:rPr>
          <w:rFonts w:hint="eastAsia"/>
          <w:b/>
          <w:sz w:val="24"/>
          <w:szCs w:val="24"/>
        </w:rPr>
        <w:t xml:space="preserve">成交结果同时公告，接受社会监督。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center"/>
        <w:rPr>
          <w:rFonts w:ascii="黑体" w:hAnsi="黑体" w:eastAsia="黑体"/>
          <w:b/>
          <w:i/>
          <w:sz w:val="32"/>
          <w:szCs w:val="32"/>
          <w:u w:val="single"/>
        </w:rPr>
        <w:outlineLvl w:val="1"/>
      </w:pPr>
      <w:r>
        <w:rPr>
          <w:rFonts w:ascii="黑体" w:hAnsi="黑体" w:eastAsia="黑体"/>
          <w:b/>
          <w:sz w:val="32"/>
          <w:szCs w:val="32"/>
        </w:rPr>
        <w:br w:type="page" w:clear="all"/>
      </w:r>
      <w:bookmarkStart w:id="269" w:name="_Toc216166566"/>
      <w:r>
        <w:rPr>
          <w:rFonts w:hint="eastAsia" w:ascii="宋体" w:hAnsi="宋体"/>
          <w:b/>
          <w:bCs/>
          <w:sz w:val="32"/>
          <w:szCs w:val="32"/>
        </w:rPr>
        <w:t xml:space="preserve">附件</w:t>
      </w:r>
      <w:r>
        <w:rPr>
          <w:rFonts w:ascii="宋体" w:hAnsi="宋体"/>
          <w:b/>
          <w:bCs/>
          <w:sz w:val="32"/>
          <w:szCs w:val="32"/>
        </w:rPr>
        <w:t xml:space="preserve">7</w:t>
      </w:r>
      <w:r>
        <w:rPr>
          <w:rFonts w:ascii="宋体" w:hAnsi="宋体"/>
          <w:b/>
          <w:bCs/>
          <w:sz w:val="32"/>
          <w:szCs w:val="32"/>
        </w:rPr>
        <w:t xml:space="preserve"> </w:t>
      </w:r>
      <w:r>
        <w:rPr>
          <w:rFonts w:hint="eastAsia" w:ascii="宋体" w:hAnsi="宋体"/>
          <w:b/>
          <w:bCs/>
          <w:sz w:val="32"/>
          <w:szCs w:val="32"/>
        </w:rPr>
        <w:t xml:space="preserve">磋商函</w:t>
      </w:r>
      <w:bookmarkEnd w:id="264"/>
      <w:r/>
      <w:bookmarkEnd w:id="265"/>
      <w:r/>
      <w:bookmarkEnd w:id="266"/>
      <w:r/>
      <w:bookmarkEnd w:id="269"/>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w:t>
      </w:r>
      <w:r>
        <w:rPr>
          <w:rFonts w:hint="eastAsia" w:ascii="宋体" w:hAnsi="宋体"/>
          <w:sz w:val="24"/>
          <w:szCs w:val="24"/>
          <w:u w:val="single"/>
          <w:lang w:val="zh-CN"/>
        </w:rPr>
        <w:t xml:space="preserve">正工程</w:t>
      </w:r>
      <w:r>
        <w:rPr>
          <w:rFonts w:hint="eastAsia" w:ascii="宋体" w:hAnsi="宋体"/>
          <w:sz w:val="24"/>
          <w:szCs w:val="24"/>
          <w:u w:val="single"/>
          <w:lang w:val="zh-CN"/>
        </w:rPr>
        <w:t xml:space="preserve">技术咨询服务有限公司</w:t>
      </w:r>
      <w:r/>
    </w:p>
    <w:p>
      <w:pPr>
        <w:pStyle w:val="944"/>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JSZC-320581-SZJZ-C2025-0078</w:t>
      </w:r>
      <w:r>
        <w:rPr>
          <w:rFonts w:hint="eastAsia" w:ascii="宋体" w:hAnsi="宋体"/>
          <w:szCs w:val="21"/>
        </w:rPr>
        <w:t xml:space="preserve">号采购文件，我方_______（供应商的名称）</w:t>
      </w:r>
      <w:r>
        <w:rPr>
          <w:rFonts w:hint="eastAsia" w:ascii="宋体" w:hAnsi="宋体"/>
          <w:szCs w:val="21"/>
        </w:rPr>
        <w:t xml:space="preserve">兹宣布</w:t>
      </w:r>
      <w:r>
        <w:rPr>
          <w:rFonts w:hint="eastAsia" w:ascii="宋体" w:hAnsi="宋体"/>
          <w:szCs w:val="21"/>
        </w:rPr>
        <w:t xml:space="preserve">同意如下：</w:t>
      </w:r>
      <w:r/>
    </w:p>
    <w:p>
      <w:pPr>
        <w:pStyle w:val="944"/>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p>
    <w:p>
      <w:pPr>
        <w:pStyle w:val="944"/>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p>
    <w:p>
      <w:pPr>
        <w:pStyle w:val="944"/>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944"/>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944"/>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44"/>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.一旦我方成交,我方将根据采购文件的规定，严格履行合同的责任和义务,并保证在采购文件规定的时间完成项目，交付买方验收、使用。</w:t>
      </w:r>
      <w:r/>
    </w:p>
    <w:p>
      <w:pPr>
        <w:pStyle w:val="944"/>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44"/>
        <w:ind w:left="420"/>
        <w:spacing w:before="0" w:after="0" w:line="420" w:lineRule="exact"/>
        <w:rPr>
          <w:rFonts w:ascii="宋体" w:hAnsi="宋体"/>
          <w:szCs w:val="21"/>
        </w:rPr>
      </w:pPr>
      <w:r>
        <w:rPr>
          <w:rFonts w:hint="eastAsia" w:ascii="宋体" w:hAnsi="宋体"/>
          <w:szCs w:val="21"/>
        </w:rPr>
        <w:t xml:space="preserve">地        址：</w:t>
      </w:r>
      <w:r/>
    </w:p>
    <w:p>
      <w:pPr>
        <w:pStyle w:val="944"/>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44"/>
        <w:ind w:left="420"/>
        <w:spacing w:before="0" w:after="0" w:line="420" w:lineRule="exact"/>
        <w:rPr>
          <w:rFonts w:ascii="宋体" w:hAnsi="宋体"/>
          <w:szCs w:val="21"/>
        </w:rPr>
      </w:pPr>
      <w:r>
        <w:rPr>
          <w:rFonts w:hint="eastAsia" w:ascii="宋体" w:hAnsi="宋体"/>
          <w:szCs w:val="21"/>
        </w:rPr>
        <w:t xml:space="preserve">电        话（手机）：</w:t>
      </w:r>
      <w:r/>
    </w:p>
    <w:p>
      <w:pPr>
        <w:pStyle w:val="944"/>
        <w:ind w:left="420"/>
        <w:spacing w:before="0" w:after="0" w:line="420" w:lineRule="exact"/>
        <w:rPr>
          <w:rFonts w:ascii="宋体" w:hAnsi="宋体"/>
          <w:szCs w:val="21"/>
        </w:rPr>
      </w:pPr>
      <w:r>
        <w:rPr>
          <w:rFonts w:hint="eastAsia" w:ascii="宋体" w:hAnsi="宋体"/>
          <w:szCs w:val="21"/>
        </w:rPr>
        <w:t xml:space="preserve">传        真（如有）：</w:t>
      </w:r>
      <w:r/>
    </w:p>
    <w:p>
      <w:pPr>
        <w:pStyle w:val="944"/>
        <w:ind w:left="420"/>
        <w:spacing w:before="0" w:after="0" w:line="420" w:lineRule="exact"/>
        <w:rPr>
          <w:rFonts w:ascii="宋体" w:hAnsi="宋体"/>
          <w:szCs w:val="21"/>
        </w:rPr>
      </w:pPr>
      <w:r>
        <w:rPr>
          <w:rFonts w:hint="eastAsia" w:ascii="宋体" w:hAnsi="宋体"/>
          <w:szCs w:val="21"/>
        </w:rPr>
        <w:t xml:space="preserve">供应商开户行：</w:t>
      </w:r>
      <w:r/>
    </w:p>
    <w:p>
      <w:pPr>
        <w:pStyle w:val="944"/>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44"/>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供应商（加盖CA电子公章）：</w:t>
      </w:r>
      <w:r/>
    </w:p>
    <w:p>
      <w:pPr>
        <w:ind w:right="1560" w:firstLine="5101"/>
        <w:jc w:val="left"/>
        <w:spacing w:line="588" w:lineRule="exact"/>
        <w:tabs>
          <w:tab w:val="left" w:pos="4860" w:leader="none"/>
        </w:tabs>
        <w:rPr>
          <w:rFonts w:ascii="宋体" w:hAnsi="宋体"/>
          <w:b/>
          <w:sz w:val="24"/>
          <w:szCs w:val="21"/>
        </w:rPr>
      </w:pPr>
      <w:r>
        <w:rPr>
          <w:rFonts w:hint="eastAsia" w:ascii="宋体" w:hAnsi="宋体"/>
          <w:b/>
          <w:sz w:val="24"/>
          <w:szCs w:val="21"/>
        </w:rPr>
        <w:t xml:space="preserve">日期：</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ind w:firstLine="964"/>
        <w:jc w:val="center"/>
        <w:rPr>
          <w:rFonts w:ascii="宋体" w:hAnsi="宋体"/>
          <w:b/>
          <w:bCs/>
          <w:sz w:val="32"/>
          <w:szCs w:val="32"/>
        </w:rPr>
        <w:outlineLvl w:val="1"/>
      </w:pPr>
      <w:r/>
      <w:bookmarkStart w:id="270" w:name="_Toc164259680"/>
      <w:r/>
      <w:bookmarkStart w:id="271" w:name="_Toc216166567"/>
      <w:r>
        <w:rPr>
          <w:rFonts w:hint="eastAsia" w:ascii="宋体" w:hAnsi="宋体"/>
          <w:b/>
          <w:bCs/>
          <w:sz w:val="32"/>
          <w:szCs w:val="32"/>
        </w:rPr>
        <w:t xml:space="preserve">附件</w:t>
      </w:r>
      <w:r>
        <w:rPr>
          <w:rFonts w:ascii="宋体" w:hAnsi="宋体"/>
          <w:b/>
          <w:bCs/>
          <w:sz w:val="32"/>
          <w:szCs w:val="32"/>
        </w:rPr>
        <w:t xml:space="preserve">8</w:t>
      </w:r>
      <w:r>
        <w:rPr>
          <w:rFonts w:ascii="宋体" w:hAnsi="宋体"/>
          <w:b/>
          <w:bCs/>
          <w:sz w:val="32"/>
          <w:szCs w:val="32"/>
        </w:rPr>
        <w:t xml:space="preserve"> </w:t>
      </w:r>
      <w:r>
        <w:rPr>
          <w:rFonts w:hint="eastAsia" w:ascii="宋体" w:hAnsi="宋体"/>
          <w:b/>
          <w:bCs/>
          <w:sz w:val="32"/>
          <w:szCs w:val="32"/>
        </w:rPr>
        <w:t xml:space="preserve">法人授权书</w:t>
      </w:r>
      <w:bookmarkEnd w:id="270"/>
      <w:r/>
      <w:bookmarkEnd w:id="271"/>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JSZC-320581-SZJZ-C2025-0078</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      </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spacing w:line="400" w:lineRule="exact"/>
        <w:rPr>
          <w:rFonts w:ascii="宋体" w:hAnsi="宋体"/>
          <w:b/>
          <w:sz w:val="24"/>
        </w:rPr>
      </w:pPr>
      <w:r>
        <w:rPr>
          <w:rFonts w:hint="eastAsia" w:ascii="宋体" w:hAnsi="宋体"/>
          <w:b/>
          <w:sz w:val="24"/>
        </w:rPr>
        <w:t xml:space="preserve">注：</w:t>
      </w:r>
      <w:r/>
    </w:p>
    <w:p>
      <w:pPr>
        <w:spacing w:line="400" w:lineRule="exact"/>
        <w:rPr>
          <w:rFonts w:ascii="宋体" w:hAnsi="宋体"/>
          <w:b/>
          <w:sz w:val="24"/>
        </w:rPr>
      </w:pPr>
      <w:r>
        <w:rPr>
          <w:rFonts w:ascii="宋体" w:hAnsi="宋体"/>
          <w:b/>
          <w:sz w:val="24"/>
        </w:rPr>
        <w:t xml:space="preserve">1</w:t>
      </w:r>
      <w:r>
        <w:rPr>
          <w:rFonts w:hint="eastAsia" w:ascii="Times New Roman" w:hAnsi="Times New Roman"/>
          <w:bCs/>
          <w:sz w:val="24"/>
          <w:szCs w:val="24"/>
        </w:rPr>
        <w:t xml:space="preserve">.</w:t>
      </w:r>
      <w:r>
        <w:rPr>
          <w:rFonts w:hint="eastAsia" w:ascii="宋体" w:hAnsi="宋体"/>
          <w:b/>
          <w:sz w:val="24"/>
        </w:rPr>
        <w:t xml:space="preserve">如授权代表参加本项目磋商</w:t>
      </w:r>
      <w:r>
        <w:rPr>
          <w:rFonts w:ascii="宋体" w:hAnsi="宋体"/>
          <w:b/>
          <w:sz w:val="24"/>
        </w:rPr>
        <w:t xml:space="preserve">活动</w:t>
      </w:r>
      <w:r>
        <w:rPr>
          <w:rFonts w:hint="eastAsia" w:ascii="宋体" w:hAnsi="宋体"/>
          <w:b/>
          <w:sz w:val="24"/>
        </w:rPr>
        <w:t xml:space="preserve">，“法人授权书”必须提供，</w:t>
      </w:r>
      <w:r>
        <w:rPr>
          <w:rFonts w:ascii="宋体" w:hAnsi="宋体"/>
          <w:b/>
          <w:sz w:val="24"/>
        </w:rPr>
        <w:t xml:space="preserve">且</w:t>
      </w:r>
      <w:r>
        <w:rPr>
          <w:rFonts w:hint="eastAsia" w:ascii="宋体" w:hAnsi="宋体"/>
          <w:b/>
          <w:sz w:val="24"/>
        </w:rPr>
        <w:t xml:space="preserve">须</w:t>
      </w:r>
      <w:r>
        <w:rPr>
          <w:rFonts w:ascii="宋体" w:hAnsi="宋体"/>
          <w:b/>
          <w:sz w:val="24"/>
        </w:rPr>
        <w:t xml:space="preserve">提供</w:t>
      </w:r>
      <w:r>
        <w:rPr>
          <w:rFonts w:hint="eastAsia" w:ascii="宋体" w:hAnsi="宋体"/>
          <w:b/>
          <w:sz w:val="24"/>
        </w:rPr>
        <w:t xml:space="preserve">授权代表居民身份证正反面扫描件、法定代表人居民身份证正反面扫描件。</w:t>
      </w:r>
      <w:r/>
    </w:p>
    <w:p>
      <w:pPr>
        <w:spacing w:line="400" w:lineRule="exact"/>
        <w:rPr>
          <w:rFonts w:ascii="楷体" w:hAnsi="楷体" w:eastAsia="楷体"/>
          <w:sz w:val="24"/>
          <w:szCs w:val="24"/>
        </w:rPr>
      </w:pPr>
      <w:r>
        <w:rPr>
          <w:rFonts w:hint="eastAsia" w:ascii="宋体" w:hAnsi="宋体"/>
          <w:b/>
          <w:sz w:val="24"/>
        </w:rPr>
        <w:t xml:space="preserve">2.如法定代表人参加本项目磋商</w:t>
      </w:r>
      <w:r>
        <w:rPr>
          <w:rFonts w:ascii="宋体" w:hAnsi="宋体"/>
          <w:b/>
          <w:sz w:val="24"/>
        </w:rPr>
        <w:t xml:space="preserve">活动</w:t>
      </w:r>
      <w:r>
        <w:rPr>
          <w:rFonts w:hint="eastAsia" w:ascii="宋体" w:hAnsi="宋体"/>
          <w:b/>
          <w:sz w:val="24"/>
        </w:rPr>
        <w:t xml:space="preserve">，“法人授权书”可不提供，但须提供法定代表人身份证正反面扫描件。</w:t>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jc w:val="center"/>
        <w:rPr>
          <w:rFonts w:ascii="Times New Roman" w:hAnsi="Times New Roman"/>
          <w:b/>
          <w:bCs/>
          <w:sz w:val="28"/>
          <w:szCs w:val="28"/>
        </w:rPr>
        <w:outlineLvl w:val="1"/>
      </w:pPr>
      <w:r/>
      <w:bookmarkStart w:id="272" w:name="_Toc171081516"/>
      <w:r/>
      <w:bookmarkStart w:id="273" w:name="_Toc216166568"/>
      <w:r>
        <w:rPr>
          <w:rFonts w:hint="eastAsia" w:ascii="宋体" w:hAnsi="宋体"/>
          <w:b/>
          <w:bCs/>
          <w:sz w:val="32"/>
          <w:szCs w:val="32"/>
        </w:rPr>
        <w:t xml:space="preserve">附件</w:t>
      </w:r>
      <w:r>
        <w:rPr>
          <w:rFonts w:ascii="宋体" w:hAnsi="宋体"/>
          <w:b/>
          <w:bCs/>
          <w:sz w:val="32"/>
          <w:szCs w:val="32"/>
        </w:rPr>
        <w:t xml:space="preserve">9</w:t>
      </w:r>
      <w:r>
        <w:rPr>
          <w:rFonts w:ascii="宋体" w:hAnsi="宋体"/>
          <w:b/>
          <w:bCs/>
          <w:sz w:val="32"/>
          <w:szCs w:val="32"/>
        </w:rPr>
        <w:t xml:space="preserve"> </w:t>
      </w:r>
      <w:r>
        <w:rPr>
          <w:rFonts w:hint="eastAsia" w:ascii="宋体" w:hAnsi="宋体"/>
          <w:b/>
          <w:bCs/>
          <w:sz w:val="32"/>
          <w:szCs w:val="32"/>
        </w:rPr>
        <w:t xml:space="preserve">实质性要求</w:t>
      </w:r>
      <w:r>
        <w:rPr>
          <w:rFonts w:ascii="宋体" w:hAnsi="宋体"/>
          <w:b/>
          <w:bCs/>
          <w:sz w:val="32"/>
          <w:szCs w:val="32"/>
        </w:rPr>
        <w:t xml:space="preserve">响应表</w:t>
      </w:r>
      <w:bookmarkEnd w:id="272"/>
      <w:r/>
      <w:bookmarkEnd w:id="27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firstLine="720"/>
        <w:jc w:val="center"/>
        <w:rPr>
          <w:rFonts w:ascii="宋体" w:hAnsi="宋体"/>
          <w:b/>
          <w:bCs/>
          <w:sz w:val="32"/>
          <w:szCs w:val="32"/>
        </w:rPr>
        <w:outlineLvl w:val="1"/>
      </w:pPr>
      <w:r>
        <w:rPr>
          <w:rFonts w:ascii="宋体" w:hAnsi="宋体"/>
          <w:bCs/>
          <w:sz w:val="24"/>
          <w:szCs w:val="20"/>
        </w:rPr>
        <w:br w:type="page" w:clear="all"/>
      </w:r>
      <w:bookmarkStart w:id="274" w:name="_Toc216166569"/>
      <w:r>
        <w:rPr>
          <w:rFonts w:hint="eastAsia" w:ascii="宋体" w:hAnsi="宋体"/>
          <w:b/>
          <w:bCs/>
          <w:sz w:val="32"/>
          <w:szCs w:val="32"/>
        </w:rPr>
        <w:t xml:space="preserve">附件</w:t>
      </w:r>
      <w:r>
        <w:rPr>
          <w:rFonts w:ascii="宋体" w:hAnsi="宋体"/>
          <w:b/>
          <w:bCs/>
          <w:sz w:val="32"/>
          <w:szCs w:val="32"/>
        </w:rPr>
        <w:t xml:space="preserve">10</w:t>
      </w:r>
      <w:r>
        <w:rPr>
          <w:rFonts w:ascii="宋体" w:hAnsi="宋体"/>
          <w:b/>
          <w:bCs/>
          <w:sz w:val="32"/>
          <w:szCs w:val="32"/>
        </w:rPr>
        <w:t xml:space="preserve"> </w:t>
      </w:r>
      <w:r>
        <w:rPr>
          <w:rFonts w:hint="eastAsia" w:ascii="宋体" w:hAnsi="宋体"/>
          <w:b/>
          <w:bCs/>
          <w:sz w:val="32"/>
          <w:szCs w:val="32"/>
        </w:rPr>
        <w:t xml:space="preserve">服务要求响应表</w:t>
      </w:r>
      <w:bookmarkEnd w:id="274"/>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421"/>
        <w:gridCol w:w="2522"/>
        <w:gridCol w:w="1785"/>
        <w:gridCol w:w="1995"/>
      </w:tblGrid>
      <w:tr>
        <w:trPr>
          <w:jc w:val="center"/>
          <w:trHeight w:val="58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序号</w:t>
            </w:r>
            <w:r/>
          </w:p>
        </w:tc>
        <w:tc>
          <w:tcPr>
            <w:tcW w:w="2421" w:type="dxa"/>
            <w:vAlign w:val="center"/>
            <w:textDirection w:val="lrTb"/>
            <w:noWrap w:val="false"/>
          </w:tcPr>
          <w:p>
            <w:pPr>
              <w:jc w:val="center"/>
              <w:rPr>
                <w:rFonts w:ascii="宋体" w:hAnsi="宋体"/>
                <w:sz w:val="24"/>
                <w:szCs w:val="24"/>
              </w:rPr>
            </w:pPr>
            <w:r>
              <w:rPr>
                <w:rFonts w:hint="eastAsia" w:ascii="宋体" w:hAnsi="宋体"/>
                <w:sz w:val="24"/>
                <w:szCs w:val="24"/>
              </w:rPr>
              <w:t xml:space="preserve">磋商文件</w:t>
            </w:r>
            <w:r>
              <w:rPr>
                <w:rFonts w:ascii="宋体" w:hAnsi="宋体"/>
                <w:sz w:val="24"/>
                <w:szCs w:val="24"/>
              </w:rPr>
              <w:t xml:space="preserve">要求</w:t>
            </w:r>
            <w:r/>
          </w:p>
        </w:tc>
        <w:tc>
          <w:tcPr>
            <w:tcW w:w="2522" w:type="dxa"/>
            <w:vAlign w:val="center"/>
            <w:textDirection w:val="lrTb"/>
            <w:noWrap w:val="false"/>
          </w:tcPr>
          <w:p>
            <w:pPr>
              <w:jc w:val="center"/>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提供服务承诺</w:t>
            </w:r>
            <w:r/>
          </w:p>
        </w:tc>
        <w:tc>
          <w:tcPr>
            <w:tcW w:w="1785" w:type="dxa"/>
            <w:vAlign w:val="center"/>
            <w:textDirection w:val="lrTb"/>
            <w:noWrap w:val="false"/>
          </w:tcPr>
          <w:p>
            <w:pPr>
              <w:jc w:val="center"/>
              <w:rPr>
                <w:rFonts w:ascii="宋体" w:hAnsi="宋体"/>
                <w:sz w:val="24"/>
                <w:szCs w:val="24"/>
              </w:rPr>
            </w:pPr>
            <w:r>
              <w:rPr>
                <w:rFonts w:ascii="宋体" w:hAnsi="宋体"/>
                <w:sz w:val="24"/>
                <w:szCs w:val="24"/>
              </w:rPr>
              <w:t xml:space="preserve">有无偏离</w:t>
            </w:r>
            <w:r/>
          </w:p>
        </w:tc>
        <w:tc>
          <w:tcPr>
            <w:tcW w:w="1995" w:type="dxa"/>
            <w:vAlign w:val="center"/>
            <w:textDirection w:val="lrTb"/>
            <w:noWrap w:val="false"/>
          </w:tcPr>
          <w:p>
            <w:pPr>
              <w:jc w:val="center"/>
              <w:rPr>
                <w:rFonts w:ascii="宋体" w:hAnsi="宋体"/>
                <w:sz w:val="24"/>
                <w:szCs w:val="24"/>
              </w:rPr>
            </w:pPr>
            <w:r>
              <w:rPr>
                <w:rFonts w:ascii="宋体" w:hAnsi="宋体"/>
                <w:sz w:val="24"/>
                <w:szCs w:val="24"/>
              </w:rPr>
              <w:t xml:space="preserve">偏离内容及原因</w:t>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1</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2</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ascii="宋体" w:hAnsi="宋体"/>
                <w:sz w:val="24"/>
                <w:szCs w:val="24"/>
              </w:rPr>
              <w:t xml:space="preserve">3</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4</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5</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6</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7</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r>
        <w:trPr>
          <w:jc w:val="center"/>
          <w:trHeight w:val="454"/>
        </w:trPr>
        <w:tc>
          <w:tcPr>
            <w:tcW w:w="727"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w:t>
            </w:r>
            <w:r/>
          </w:p>
        </w:tc>
        <w:tc>
          <w:tcPr>
            <w:tcW w:w="2421"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2522"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78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c>
          <w:tcPr>
            <w:tcW w:w="1995" w:type="dxa"/>
            <w:vAlign w:val="center"/>
            <w:textDirection w:val="lrTb"/>
            <w:noWrap w:val="false"/>
          </w:tcPr>
          <w:p>
            <w:pPr>
              <w:jc w:val="center"/>
              <w:spacing w:line="440" w:lineRule="exact"/>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注：</w:t>
      </w:r>
      <w:r/>
    </w:p>
    <w:p>
      <w:pPr>
        <w:rPr>
          <w:rFonts w:ascii="宋体" w:hAnsi="宋体"/>
          <w:sz w:val="24"/>
          <w:szCs w:val="24"/>
        </w:rPr>
      </w:pPr>
      <w:r>
        <w:rPr>
          <w:rFonts w:ascii="宋体" w:hAnsi="宋体"/>
          <w:bCs/>
          <w:sz w:val="24"/>
          <w:szCs w:val="24"/>
        </w:rPr>
        <w:t xml:space="preserve">1</w:t>
      </w:r>
      <w:r>
        <w:rPr>
          <w:rFonts w:hint="eastAsia" w:ascii="宋体" w:hAnsi="宋体"/>
          <w:bCs/>
          <w:sz w:val="24"/>
          <w:szCs w:val="24"/>
        </w:rPr>
        <w:t xml:space="preserve">.供应商应根据</w:t>
      </w:r>
      <w:r>
        <w:rPr>
          <w:rFonts w:hint="eastAsia" w:ascii="宋体" w:hAnsi="宋体"/>
          <w:sz w:val="24"/>
          <w:szCs w:val="24"/>
        </w:rPr>
        <w:t xml:space="preserve">本项目</w:t>
      </w:r>
      <w:r>
        <w:rPr>
          <w:rFonts w:hint="eastAsia" w:ascii="宋体" w:hAnsi="宋体"/>
          <w:bCs/>
          <w:sz w:val="24"/>
          <w:szCs w:val="24"/>
        </w:rPr>
        <w:t xml:space="preserve">“第四章 采购需求”中的</w:t>
      </w:r>
      <w:r>
        <w:rPr>
          <w:rFonts w:hint="eastAsia" w:ascii="宋体" w:hAnsi="宋体"/>
          <w:b/>
          <w:bCs/>
          <w:sz w:val="24"/>
          <w:szCs w:val="24"/>
        </w:rPr>
        <w:t xml:space="preserve"> “</w:t>
      </w:r>
      <w:r>
        <w:rPr>
          <w:rFonts w:hint="eastAsia" w:ascii="宋体" w:hAnsi="宋体"/>
          <w:b/>
          <w:sz w:val="24"/>
          <w:szCs w:val="24"/>
        </w:rPr>
        <w:t xml:space="preserve">三、项目实施要求</w:t>
      </w:r>
      <w:r>
        <w:rPr>
          <w:rFonts w:hint="eastAsia" w:ascii="宋体" w:hAnsi="宋体"/>
          <w:b/>
          <w:bCs/>
          <w:sz w:val="24"/>
          <w:szCs w:val="24"/>
        </w:rPr>
        <w:t xml:space="preserve">”</w:t>
      </w:r>
      <w:r>
        <w:rPr>
          <w:rFonts w:ascii="宋体" w:hAnsi="宋体"/>
          <w:sz w:val="24"/>
          <w:szCs w:val="24"/>
        </w:rPr>
        <w:t xml:space="preserve">对照所能提供的服务承诺进行逐项评议。</w:t>
      </w:r>
      <w:r/>
    </w:p>
    <w:p>
      <w:pPr>
        <w:spacing w:line="440" w:lineRule="exact"/>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w:t>
      </w:r>
      <w:r>
        <w:rPr>
          <w:rFonts w:ascii="宋体" w:hAnsi="宋体"/>
          <w:bCs/>
          <w:sz w:val="24"/>
          <w:szCs w:val="24"/>
        </w:rPr>
        <w:t xml:space="preserve">若无偏离，在“有无偏离”栏中填写 “无”；若有偏离在“有无偏离”栏中填写“有”并在“偏离内容及原因”栏中</w:t>
      </w:r>
      <w:r>
        <w:rPr>
          <w:rFonts w:ascii="宋体" w:hAnsi="宋体"/>
          <w:bCs/>
          <w:sz w:val="24"/>
          <w:szCs w:val="24"/>
        </w:rPr>
        <w:t xml:space="preserve">作出</w:t>
      </w:r>
      <w:r>
        <w:rPr>
          <w:rFonts w:ascii="宋体" w:hAnsi="宋体"/>
          <w:bCs/>
          <w:sz w:val="24"/>
          <w:szCs w:val="24"/>
        </w:rPr>
        <w:t xml:space="preserve">说明；因未标明或表述含糊导致的评审风险将由</w:t>
      </w:r>
      <w:r>
        <w:rPr>
          <w:rFonts w:hint="eastAsia" w:ascii="宋体" w:hAnsi="宋体"/>
          <w:bCs/>
          <w:sz w:val="24"/>
          <w:szCs w:val="24"/>
        </w:rPr>
        <w:t xml:space="preserve">供应商</w:t>
      </w:r>
      <w:r>
        <w:rPr>
          <w:rFonts w:ascii="宋体" w:hAnsi="宋体"/>
          <w:bCs/>
          <w:sz w:val="24"/>
          <w:szCs w:val="24"/>
        </w:rPr>
        <w:t xml:space="preserve">承担。</w:t>
      </w:r>
      <w:r/>
    </w:p>
    <w:p>
      <w:pPr>
        <w:spacing w:line="440" w:lineRule="exact"/>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表格</w:t>
      </w:r>
      <w:r>
        <w:rPr>
          <w:rFonts w:ascii="宋体" w:hAnsi="宋体"/>
          <w:bCs/>
          <w:sz w:val="24"/>
          <w:szCs w:val="24"/>
        </w:rPr>
        <w:t xml:space="preserve">不够可</w:t>
      </w:r>
      <w:r>
        <w:rPr>
          <w:rFonts w:ascii="宋体" w:hAnsi="宋体"/>
          <w:bCs/>
          <w:sz w:val="24"/>
          <w:szCs w:val="24"/>
        </w:rPr>
        <w:t xml:space="preserve">另接。</w:t>
      </w:r>
      <w:r/>
    </w:p>
    <w:p>
      <w:pPr>
        <w:spacing w:line="480" w:lineRule="exact"/>
        <w:rPr>
          <w:sz w:val="24"/>
          <w:szCs w:val="24"/>
        </w:rPr>
      </w:pPr>
      <w:r>
        <w:rPr>
          <w:sz w:val="24"/>
          <w:szCs w:val="24"/>
        </w:rPr>
      </w:r>
      <w:r/>
    </w:p>
    <w:p>
      <w:pPr>
        <w:spacing w:line="480" w:lineRule="exact"/>
        <w:rPr>
          <w:sz w:val="24"/>
          <w:szCs w:val="24"/>
        </w:rPr>
      </w:pPr>
      <w:r>
        <w:rPr>
          <w:sz w:val="24"/>
          <w:szCs w:val="24"/>
        </w:rPr>
      </w:r>
      <w:r/>
    </w:p>
    <w:p>
      <w:pPr>
        <w:ind w:firstLine="964"/>
        <w:jc w:val="center"/>
        <w:rPr>
          <w:rFonts w:ascii="黑体" w:hAnsi="黑体" w:eastAsia="黑体"/>
          <w:b/>
          <w:sz w:val="32"/>
          <w:szCs w:val="32"/>
        </w:rPr>
        <w:outlineLvl w:val="1"/>
      </w:pPr>
      <w:r>
        <w:rPr>
          <w:rFonts w:ascii="黑体" w:hAnsi="黑体" w:eastAsia="黑体"/>
          <w:b/>
          <w:sz w:val="32"/>
          <w:szCs w:val="32"/>
        </w:rPr>
        <w:br w:type="page" w:clear="all"/>
      </w:r>
      <w:bookmarkStart w:id="275" w:name="_Toc216166570"/>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1</w:t>
      </w:r>
      <w:r>
        <w:rPr>
          <w:rFonts w:hint="eastAsia" w:ascii="宋体" w:hAnsi="宋体"/>
          <w:b/>
          <w:bCs/>
          <w:sz w:val="32"/>
          <w:szCs w:val="32"/>
        </w:rPr>
        <w:t xml:space="preserve"> 商务条件响应表</w:t>
      </w:r>
      <w:bookmarkEnd w:id="275"/>
      <w:r/>
      <w:r/>
    </w:p>
    <w:tbl>
      <w:tblPr>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565"/>
        <w:gridCol w:w="3261"/>
      </w:tblGrid>
      <w:tr>
        <w:trPr>
          <w:jc w:val="center"/>
          <w:trHeight w:val="451"/>
        </w:trPr>
        <w:tc>
          <w:tcPr>
            <w:tcW w:w="3780" w:type="dxa"/>
            <w:vAlign w:val="center"/>
            <w:textDirection w:val="lrTb"/>
            <w:noWrap w:val="false"/>
          </w:tcPr>
          <w:p>
            <w:pPr>
              <w:jc w:val="center"/>
              <w:rPr>
                <w:sz w:val="24"/>
                <w:szCs w:val="24"/>
              </w:rPr>
            </w:pPr>
            <w:r>
              <w:rPr>
                <w:sz w:val="24"/>
                <w:szCs w:val="24"/>
              </w:rPr>
              <w:t xml:space="preserve">合同条款</w:t>
            </w:r>
            <w:r/>
          </w:p>
        </w:tc>
        <w:tc>
          <w:tcPr>
            <w:tcW w:w="2565" w:type="dxa"/>
            <w:vAlign w:val="center"/>
            <w:textDirection w:val="lrTb"/>
            <w:noWrap w:val="false"/>
          </w:tcPr>
          <w:p>
            <w:pPr>
              <w:jc w:val="center"/>
              <w:rPr>
                <w:sz w:val="24"/>
                <w:szCs w:val="24"/>
              </w:rPr>
            </w:pPr>
            <w:r>
              <w:rPr>
                <w:sz w:val="24"/>
                <w:szCs w:val="24"/>
              </w:rPr>
              <w:t xml:space="preserve">有无偏离</w:t>
            </w:r>
            <w:r/>
          </w:p>
        </w:tc>
        <w:tc>
          <w:tcPr>
            <w:tcW w:w="3261" w:type="dxa"/>
            <w:vAlign w:val="center"/>
            <w:textDirection w:val="lrTb"/>
            <w:noWrap w:val="false"/>
          </w:tcPr>
          <w:p>
            <w:pPr>
              <w:jc w:val="center"/>
              <w:rPr>
                <w:sz w:val="24"/>
                <w:szCs w:val="24"/>
              </w:rPr>
            </w:pPr>
            <w:r>
              <w:rPr>
                <w:sz w:val="24"/>
                <w:szCs w:val="24"/>
              </w:rPr>
              <w:t xml:space="preserve">偏离内容及原因</w:t>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第十五条</w:t>
            </w:r>
            <w:r>
              <w:rPr>
                <w:rFonts w:hint="eastAsia"/>
                <w:sz w:val="24"/>
                <w:szCs w:val="24"/>
              </w:rPr>
              <w:t xml:space="preserve"> </w:t>
            </w:r>
            <w:r>
              <w:rPr>
                <w:rFonts w:hint="eastAsia"/>
                <w:sz w:val="24"/>
                <w:szCs w:val="24"/>
              </w:rPr>
              <w:t xml:space="preserve">履约保证金</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第十六条</w:t>
            </w:r>
            <w:r>
              <w:rPr>
                <w:rFonts w:hint="eastAsia"/>
                <w:sz w:val="24"/>
                <w:szCs w:val="24"/>
              </w:rPr>
              <w:t xml:space="preserve"> </w:t>
            </w:r>
            <w:r>
              <w:rPr>
                <w:rFonts w:hint="eastAsia"/>
                <w:sz w:val="24"/>
                <w:szCs w:val="24"/>
              </w:rPr>
              <w:t xml:space="preserve">争议解决方式</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第十七条</w:t>
            </w:r>
            <w:r>
              <w:rPr>
                <w:rFonts w:hint="eastAsia"/>
                <w:sz w:val="24"/>
                <w:szCs w:val="24"/>
              </w:rPr>
              <w:t xml:space="preserve"> </w:t>
            </w:r>
            <w:r>
              <w:rPr>
                <w:rFonts w:hint="eastAsia"/>
                <w:sz w:val="24"/>
                <w:szCs w:val="24"/>
              </w:rPr>
              <w:t xml:space="preserve">通知与送达</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r>
        <w:trPr>
          <w:jc w:val="center"/>
          <w:trHeight w:val="441"/>
        </w:trPr>
        <w:tc>
          <w:tcPr>
            <w:tcW w:w="3780" w:type="dxa"/>
            <w:vAlign w:val="center"/>
            <w:textDirection w:val="lrTb"/>
            <w:noWrap w:val="false"/>
          </w:tcPr>
          <w:p>
            <w:pPr>
              <w:rPr>
                <w:sz w:val="24"/>
                <w:szCs w:val="24"/>
              </w:rPr>
            </w:pPr>
            <w:r>
              <w:rPr>
                <w:rFonts w:hint="eastAsia"/>
                <w:sz w:val="24"/>
                <w:szCs w:val="24"/>
              </w:rPr>
              <w:t xml:space="preserve">第十八条</w:t>
            </w:r>
            <w:r>
              <w:rPr>
                <w:rFonts w:hint="eastAsia"/>
                <w:sz w:val="24"/>
                <w:szCs w:val="24"/>
              </w:rPr>
              <w:t xml:space="preserve"> </w:t>
            </w:r>
            <w:r>
              <w:rPr>
                <w:rFonts w:hint="eastAsia"/>
                <w:sz w:val="24"/>
                <w:szCs w:val="24"/>
              </w:rPr>
              <w:t xml:space="preserve">合同生效及其他</w:t>
            </w:r>
            <w:r/>
          </w:p>
        </w:tc>
        <w:tc>
          <w:tcPr>
            <w:tcW w:w="2565" w:type="dxa"/>
            <w:vAlign w:val="center"/>
            <w:textDirection w:val="lrTb"/>
            <w:noWrap w:val="false"/>
          </w:tcPr>
          <w:p>
            <w:pPr>
              <w:rPr>
                <w:sz w:val="24"/>
                <w:szCs w:val="24"/>
              </w:rPr>
            </w:pPr>
            <w:r>
              <w:rPr>
                <w:sz w:val="24"/>
                <w:szCs w:val="24"/>
              </w:rPr>
            </w:r>
            <w:r/>
          </w:p>
        </w:tc>
        <w:tc>
          <w:tcPr>
            <w:tcW w:w="3261" w:type="dxa"/>
            <w:vAlign w:val="center"/>
            <w:textDirection w:val="lrTb"/>
            <w:noWrap w:val="false"/>
          </w:tcPr>
          <w:p>
            <w:pPr>
              <w:rPr>
                <w:sz w:val="24"/>
                <w:szCs w:val="24"/>
              </w:rPr>
            </w:pPr>
            <w:r>
              <w:rPr>
                <w:sz w:val="24"/>
                <w:szCs w:val="24"/>
              </w:rPr>
            </w:r>
            <w:r/>
          </w:p>
        </w:tc>
      </w:tr>
    </w:tbl>
    <w:p>
      <w:pPr>
        <w:spacing w:line="480" w:lineRule="exact"/>
        <w:rPr>
          <w:sz w:val="24"/>
          <w:szCs w:val="24"/>
        </w:rPr>
      </w:pPr>
      <w:r>
        <w:rPr>
          <w:sz w:val="24"/>
          <w:szCs w:val="24"/>
        </w:rPr>
        <w:t xml:space="preserve">注：</w:t>
      </w:r>
      <w:r/>
    </w:p>
    <w:p>
      <w:pPr>
        <w:spacing w:line="480" w:lineRule="exact"/>
        <w:rPr>
          <w:sz w:val="24"/>
          <w:szCs w:val="24"/>
        </w:rPr>
      </w:pPr>
      <w:r>
        <w:rPr>
          <w:sz w:val="24"/>
          <w:szCs w:val="24"/>
        </w:rPr>
        <w:t xml:space="preserve">1</w:t>
      </w:r>
      <w:r>
        <w:rPr>
          <w:rFonts w:hint="eastAsia"/>
          <w:sz w:val="24"/>
          <w:szCs w:val="24"/>
        </w:rPr>
        <w:t xml:space="preserve">.</w:t>
      </w:r>
      <w:r>
        <w:rPr>
          <w:rFonts w:hint="eastAsia"/>
          <w:sz w:val="24"/>
          <w:szCs w:val="24"/>
        </w:rPr>
        <w:t xml:space="preserve">供应商</w:t>
      </w:r>
      <w:r>
        <w:rPr>
          <w:sz w:val="24"/>
          <w:szCs w:val="24"/>
        </w:rPr>
        <w:t xml:space="preserve">应</w:t>
      </w:r>
      <w:r>
        <w:rPr>
          <w:rFonts w:hint="eastAsia"/>
          <w:sz w:val="24"/>
          <w:szCs w:val="24"/>
        </w:rPr>
        <w:t xml:space="preserve">根据“第三章</w:t>
      </w:r>
      <w:r>
        <w:rPr>
          <w:rFonts w:hint="eastAsia"/>
          <w:sz w:val="24"/>
          <w:szCs w:val="24"/>
        </w:rPr>
        <w:t xml:space="preserve">  </w:t>
      </w:r>
      <w:r>
        <w:rPr>
          <w:rFonts w:hint="eastAsia"/>
          <w:sz w:val="24"/>
          <w:szCs w:val="24"/>
        </w:rPr>
        <w:t xml:space="preserve">合同文本”</w:t>
      </w:r>
      <w:r>
        <w:rPr>
          <w:sz w:val="24"/>
          <w:szCs w:val="24"/>
        </w:rPr>
        <w:t xml:space="preserve">据实、详细填写上述表格，因表述含糊导致的评标风险将由</w:t>
      </w:r>
      <w:r>
        <w:rPr>
          <w:rFonts w:hint="eastAsia"/>
          <w:sz w:val="24"/>
          <w:szCs w:val="24"/>
        </w:rPr>
        <w:t xml:space="preserve">供应商</w:t>
      </w:r>
      <w:r>
        <w:rPr>
          <w:sz w:val="24"/>
          <w:szCs w:val="24"/>
        </w:rPr>
        <w:t xml:space="preserve">承担。</w:t>
      </w:r>
      <w:r/>
    </w:p>
    <w:p>
      <w:pPr>
        <w:spacing w:line="480" w:lineRule="exact"/>
        <w:rPr>
          <w:sz w:val="24"/>
          <w:szCs w:val="24"/>
        </w:rPr>
      </w:pPr>
      <w:r>
        <w:rPr>
          <w:sz w:val="24"/>
          <w:szCs w:val="24"/>
        </w:rPr>
        <w:t xml:space="preserve">2</w:t>
      </w:r>
      <w:r>
        <w:rPr>
          <w:rFonts w:hint="eastAsia"/>
          <w:sz w:val="24"/>
          <w:szCs w:val="24"/>
        </w:rPr>
        <w:t xml:space="preserve">.</w:t>
      </w:r>
      <w:r>
        <w:rPr>
          <w:sz w:val="24"/>
          <w:szCs w:val="24"/>
        </w:rPr>
        <w:t xml:space="preserve">若无偏离，在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无</w:t>
      </w:r>
      <w:r>
        <w:rPr>
          <w:rFonts w:hint="eastAsia"/>
          <w:sz w:val="24"/>
          <w:szCs w:val="24"/>
        </w:rPr>
        <w:t xml:space="preserve">”</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w:t>
      </w:r>
      <w:r>
        <w:rPr>
          <w:sz w:val="24"/>
          <w:szCs w:val="24"/>
        </w:rPr>
        <w:t xml:space="preserve">有</w:t>
      </w:r>
      <w:r>
        <w:rPr>
          <w:rFonts w:hint="eastAsia"/>
          <w:sz w:val="24"/>
          <w:szCs w:val="24"/>
        </w:rPr>
        <w:t xml:space="preserve">”</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w:t>
      </w:r>
      <w:r>
        <w:rPr>
          <w:sz w:val="24"/>
          <w:szCs w:val="24"/>
        </w:rPr>
        <w:t xml:space="preserve">作出</w:t>
      </w:r>
      <w:r>
        <w:rPr>
          <w:sz w:val="24"/>
          <w:szCs w:val="24"/>
        </w:rPr>
        <w:t xml:space="preserve">说明。</w:t>
      </w:r>
      <w:r/>
    </w:p>
    <w:p>
      <w:pPr>
        <w:spacing w:line="440" w:lineRule="exact"/>
        <w:rPr>
          <w:rFonts w:ascii="黑体" w:hAnsi="黑体" w:eastAsia="黑体"/>
          <w:b/>
          <w:sz w:val="32"/>
          <w:szCs w:val="32"/>
        </w:rPr>
      </w:pPr>
      <w:r>
        <w:rPr>
          <w:rFonts w:ascii="黑体" w:hAnsi="黑体" w:eastAsia="黑体"/>
          <w:b/>
          <w:sz w:val="32"/>
          <w:szCs w:val="32"/>
        </w:rPr>
      </w:r>
      <w:r/>
    </w:p>
    <w:p>
      <w:pPr>
        <w:spacing w:line="440" w:lineRule="exact"/>
        <w:rPr>
          <w:rFonts w:ascii="黑体" w:hAnsi="黑体" w:eastAsia="黑体"/>
          <w:b/>
          <w:sz w:val="32"/>
          <w:szCs w:val="32"/>
        </w:rPr>
      </w:pPr>
      <w:r>
        <w:rPr>
          <w:rFonts w:ascii="黑体" w:hAnsi="黑体" w:eastAsia="黑体"/>
          <w:b/>
          <w:sz w:val="32"/>
          <w:szCs w:val="32"/>
        </w:rPr>
      </w:r>
      <w:r/>
    </w:p>
    <w:p>
      <w:pPr>
        <w:jc w:val="left"/>
        <w:widowControl/>
        <w:rPr>
          <w:rFonts w:ascii="宋体" w:hAnsi="宋体"/>
          <w:b/>
          <w:bCs/>
          <w:sz w:val="32"/>
          <w:szCs w:val="32"/>
        </w:rPr>
      </w:pPr>
      <w:r>
        <w:rPr>
          <w:rFonts w:ascii="宋体" w:hAnsi="宋体"/>
          <w:b/>
          <w:bCs/>
          <w:sz w:val="32"/>
          <w:szCs w:val="32"/>
        </w:rPr>
        <w:br w:type="page" w:clear="all"/>
      </w:r>
      <w:r/>
    </w:p>
    <w:p>
      <w:pPr>
        <w:ind w:firstLine="964"/>
        <w:jc w:val="center"/>
        <w:rPr>
          <w:rFonts w:ascii="宋体" w:hAnsi="宋体"/>
          <w:b/>
          <w:sz w:val="24"/>
          <w:szCs w:val="24"/>
        </w:rPr>
        <w:outlineLvl w:val="1"/>
      </w:pPr>
      <w:r/>
      <w:bookmarkStart w:id="276" w:name="_Toc216166571"/>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2</w:t>
      </w:r>
      <w:r>
        <w:rPr>
          <w:rFonts w:ascii="宋体" w:hAnsi="宋体"/>
          <w:b/>
          <w:bCs/>
          <w:sz w:val="32"/>
          <w:szCs w:val="32"/>
        </w:rPr>
        <w:t xml:space="preserve"> </w:t>
      </w:r>
      <w:r>
        <w:rPr>
          <w:rFonts w:hint="eastAsia" w:ascii="宋体" w:hAnsi="宋体"/>
          <w:b/>
          <w:bCs/>
          <w:sz w:val="32"/>
          <w:szCs w:val="32"/>
        </w:rPr>
        <w:t xml:space="preserve">项目方案</w:t>
      </w:r>
      <w:bookmarkEnd w:id="276"/>
      <w:r/>
      <w:r/>
    </w:p>
    <w:p>
      <w:pPr>
        <w:spacing w:line="480" w:lineRule="exact"/>
        <w:rPr>
          <w:bCs/>
          <w:sz w:val="24"/>
        </w:rPr>
      </w:pPr>
      <w:r>
        <w:rPr>
          <w:rFonts w:hint="eastAsia"/>
          <w:bCs/>
          <w:sz w:val="24"/>
        </w:rPr>
        <w:t xml:space="preserve">根据“第五章</w:t>
      </w:r>
      <w:r>
        <w:rPr>
          <w:rFonts w:hint="eastAsia"/>
          <w:bCs/>
          <w:sz w:val="24"/>
        </w:rPr>
        <w:t xml:space="preserve"> </w:t>
      </w:r>
      <w:r>
        <w:rPr>
          <w:rFonts w:hint="eastAsia"/>
          <w:bCs/>
          <w:sz w:val="24"/>
        </w:rPr>
        <w:t xml:space="preserve">评标方法与评标标准”要求</w:t>
      </w:r>
      <w:r>
        <w:rPr>
          <w:rFonts w:hint="eastAsia"/>
          <w:sz w:val="24"/>
          <w:szCs w:val="24"/>
        </w:rPr>
        <w:t xml:space="preserve">编制</w:t>
      </w:r>
      <w:r>
        <w:rPr>
          <w:rFonts w:hint="eastAsia"/>
          <w:bCs/>
          <w:sz w:val="24"/>
        </w:rPr>
        <w:t xml:space="preserve">并上传苏</w:t>
      </w:r>
      <w:r>
        <w:rPr>
          <w:rFonts w:hint="eastAsia"/>
          <w:bCs/>
          <w:sz w:val="24"/>
        </w:rPr>
        <w:t xml:space="preserve">采云</w:t>
      </w:r>
      <w:r>
        <w:rPr>
          <w:rFonts w:hint="eastAsia"/>
          <w:bCs/>
          <w:sz w:val="24"/>
        </w:rPr>
        <w:t xml:space="preserve">系统</w:t>
      </w:r>
      <w:r/>
    </w:p>
    <w:p>
      <w:pPr>
        <w:jc w:val="left"/>
        <w:widowControl/>
        <w:rPr>
          <w:bCs/>
          <w:sz w:val="24"/>
        </w:rPr>
      </w:pPr>
      <w:r>
        <w:rPr>
          <w:bCs/>
          <w:sz w:val="24"/>
        </w:rPr>
        <w:br w:type="page" w:clear="all"/>
      </w:r>
      <w:r/>
    </w:p>
    <w:p>
      <w:pPr>
        <w:ind w:firstLine="964"/>
        <w:jc w:val="center"/>
        <w:rPr>
          <w:rFonts w:ascii="宋体" w:hAnsi="宋体"/>
          <w:b/>
          <w:bCs/>
          <w:sz w:val="32"/>
          <w:szCs w:val="32"/>
        </w:rPr>
        <w:outlineLvl w:val="1"/>
      </w:pPr>
      <w:r/>
      <w:bookmarkStart w:id="277" w:name="_Toc216166572"/>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3</w:t>
      </w:r>
      <w:r>
        <w:rPr>
          <w:rFonts w:hint="eastAsia" w:ascii="宋体" w:hAnsi="宋体"/>
          <w:b/>
          <w:bCs/>
          <w:sz w:val="32"/>
          <w:szCs w:val="32"/>
        </w:rPr>
        <w:t xml:space="preserve"> 人员配备情况</w:t>
      </w:r>
      <w:bookmarkEnd w:id="277"/>
      <w:r/>
      <w:r/>
    </w:p>
    <w:p>
      <w:pPr>
        <w:rPr>
          <w:bCs/>
          <w:sz w:val="24"/>
        </w:rPr>
      </w:pPr>
      <w:r>
        <w:rPr>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6"/>
        <w:gridCol w:w="1461"/>
        <w:gridCol w:w="664"/>
        <w:gridCol w:w="797"/>
        <w:gridCol w:w="664"/>
        <w:gridCol w:w="811"/>
        <w:gridCol w:w="2349"/>
        <w:gridCol w:w="939"/>
        <w:gridCol w:w="79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sz w:val="24"/>
                <w:szCs w:val="24"/>
              </w:rPr>
            </w:pPr>
            <w:r>
              <w:rPr>
                <w:rFonts w:ascii="宋体" w:hAnsi="宋体"/>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bl>
    <w:p>
      <w:pPr>
        <w:ind w:right="-27"/>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firstLine="630"/>
        <w:jc w:val="center"/>
        <w:rPr>
          <w:rFonts w:ascii="宋体" w:hAnsi="宋体"/>
          <w:b/>
          <w:sz w:val="24"/>
          <w:szCs w:val="24"/>
        </w:rPr>
        <w:outlineLvl w:val="1"/>
      </w:pPr>
      <w:r>
        <w:br w:type="page" w:clear="all"/>
      </w:r>
      <w:bookmarkStart w:id="278" w:name="_Toc522610225"/>
      <w:r/>
      <w:bookmarkStart w:id="279" w:name="_Toc43821328"/>
      <w:r/>
      <w:bookmarkStart w:id="280" w:name="_Toc146524609"/>
      <w:r/>
      <w:bookmarkStart w:id="281" w:name="_Toc387400419"/>
      <w:r/>
      <w:bookmarkStart w:id="282" w:name="_Toc354834784"/>
      <w:r/>
      <w:bookmarkStart w:id="283" w:name="_Toc216166573"/>
      <w:r>
        <w:rPr>
          <w:rFonts w:hint="eastAsia" w:ascii="宋体" w:hAnsi="宋体"/>
          <w:b/>
          <w:bCs/>
          <w:sz w:val="32"/>
          <w:szCs w:val="32"/>
        </w:rPr>
        <w:t xml:space="preserve">附件</w:t>
      </w:r>
      <w:r>
        <w:rPr>
          <w:rFonts w:ascii="宋体" w:hAnsi="宋体"/>
          <w:b/>
          <w:bCs/>
          <w:sz w:val="32"/>
          <w:szCs w:val="32"/>
        </w:rPr>
        <w:t xml:space="preserve">1</w:t>
      </w:r>
      <w:r>
        <w:rPr>
          <w:rFonts w:ascii="宋体" w:hAnsi="宋体"/>
          <w:b/>
          <w:bCs/>
          <w:sz w:val="32"/>
          <w:szCs w:val="32"/>
        </w:rPr>
        <w:t xml:space="preserve">4</w:t>
      </w:r>
      <w:r>
        <w:rPr>
          <w:rFonts w:ascii="宋体" w:hAnsi="宋体"/>
          <w:b/>
          <w:bCs/>
          <w:sz w:val="32"/>
          <w:szCs w:val="32"/>
        </w:rPr>
        <w:t xml:space="preserve"> </w:t>
      </w:r>
      <w:r>
        <w:rPr>
          <w:rFonts w:hint="eastAsia" w:ascii="宋体" w:hAnsi="宋体"/>
          <w:b/>
          <w:bCs/>
          <w:sz w:val="32"/>
          <w:szCs w:val="32"/>
        </w:rPr>
        <w:t xml:space="preserve">业绩一览表</w:t>
      </w:r>
      <w:bookmarkEnd w:id="278"/>
      <w:r/>
      <w:bookmarkEnd w:id="279"/>
      <w:r/>
      <w:bookmarkEnd w:id="280"/>
      <w:r/>
      <w:bookmarkEnd w:id="281"/>
      <w:r/>
      <w:bookmarkEnd w:id="282"/>
      <w:r/>
      <w:bookmarkEnd w:id="283"/>
      <w:r/>
      <w:r/>
    </w:p>
    <w:tbl>
      <w:tblPr>
        <w:tblW w:w="77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2"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284" w:name="_Hlt26955054"/>
      <w:r/>
      <w:bookmarkEnd w:id="284"/>
      <w:r/>
      <w:r/>
    </w:p>
    <w:sectPr>
      <w:headerReference w:type="default" r:id="rId9"/>
      <w:footerReference w:type="default" r:id="rId10"/>
      <w:footerReference w:type="even" r:id="rId11"/>
      <w:footnotePr/>
      <w:endnotePr/>
      <w:type w:val="nextPage"/>
      <w:pgSz w:w="11906" w:h="16838" w:orient="portrait"/>
      <w:pgMar w:top="1440" w:right="1080" w:bottom="1440" w:left="108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Fonts w:ascii="宋体" w:hAnsi="宋体"/>
      </w:rPr>
      <w:framePr w:wrap="around" w:vAnchor="text" w:hAnchor="margin" w:xAlign="center" w:y="1"/>
    </w:pPr>
    <w:r>
      <w:rPr>
        <w:rFonts w:ascii="宋体" w:hAnsi="宋体"/>
      </w:rPr>
      <w:fldChar w:fldCharType="begin"/>
    </w:r>
    <w:r>
      <w:rPr>
        <w:rStyle w:val="914"/>
        <w:rFonts w:ascii="宋体" w:hAnsi="宋体"/>
      </w:rPr>
      <w:instrText xml:space="preserve">PAGE  </w:instrText>
    </w:r>
    <w:r>
      <w:rPr>
        <w:rFonts w:ascii="宋体" w:hAnsi="宋体"/>
      </w:rPr>
      <w:fldChar w:fldCharType="separate"/>
    </w:r>
    <w:r>
      <w:rPr>
        <w:rStyle w:val="914"/>
        <w:rFonts w:ascii="宋体" w:hAnsi="宋体"/>
      </w:rPr>
      <w:t xml:space="preserve">39</w:t>
    </w:r>
    <w:r>
      <w:rPr>
        <w:rFonts w:ascii="宋体" w:hAnsi="宋体"/>
      </w:rPr>
      <w:fldChar w:fldCharType="end"/>
    </w:r>
    <w:r/>
  </w:p>
  <w:p>
    <w:pPr>
      <w:pStyle w:val="88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rFonts w:hint="eastAsia" w:ascii="微软雅黑" w:hAnsi="微软雅黑" w:eastAsia="微软雅黑" w:cs="微软雅黑"/>
        <w:color w:val="000000"/>
        <w:sz w:val="21"/>
        <w:shd w:val="clear" w:color="auto" w:fill="ffffff"/>
      </w:rPr>
      <w:t xml:space="preserve">立心守正</w:t>
    </w:r>
    <w:r>
      <w:rPr>
        <w:rFonts w:hint="eastAsia" w:ascii="微软雅黑" w:hAnsi="微软雅黑" w:eastAsia="微软雅黑" w:cs="微软雅黑"/>
        <w:color w:val="000000"/>
        <w:sz w:val="21"/>
        <w:shd w:val="clear" w:color="auto" w:fill="ffffff"/>
      </w:rPr>
      <w:t xml:space="preserve">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Title"/>
    <w:basedOn w:val="853"/>
    <w:next w:val="853"/>
    <w:link w:val="712"/>
    <w:uiPriority w:val="10"/>
    <w:qFormat/>
    <w:pPr>
      <w:contextualSpacing/>
      <w:spacing w:before="300" w:after="200"/>
    </w:pPr>
    <w:rPr>
      <w:sz w:val="48"/>
      <w:szCs w:val="48"/>
    </w:rPr>
  </w:style>
  <w:style w:type="character" w:styleId="712">
    <w:name w:val="Title Char"/>
    <w:basedOn w:val="863"/>
    <w:link w:val="711"/>
    <w:uiPriority w:val="10"/>
    <w:rPr>
      <w:sz w:val="48"/>
      <w:szCs w:val="48"/>
    </w:rPr>
  </w:style>
  <w:style w:type="paragraph" w:styleId="713">
    <w:name w:val="Subtitle"/>
    <w:basedOn w:val="853"/>
    <w:next w:val="853"/>
    <w:link w:val="714"/>
    <w:uiPriority w:val="11"/>
    <w:qFormat/>
    <w:pPr>
      <w:spacing w:before="200" w:after="200"/>
    </w:pPr>
    <w:rPr>
      <w:sz w:val="24"/>
      <w:szCs w:val="24"/>
    </w:rPr>
  </w:style>
  <w:style w:type="character" w:styleId="714">
    <w:name w:val="Subtitle Char"/>
    <w:basedOn w:val="863"/>
    <w:link w:val="713"/>
    <w:uiPriority w:val="11"/>
    <w:rPr>
      <w:sz w:val="24"/>
      <w:szCs w:val="24"/>
    </w:rPr>
  </w:style>
  <w:style w:type="paragraph" w:styleId="715">
    <w:name w:val="Quote"/>
    <w:basedOn w:val="853"/>
    <w:next w:val="853"/>
    <w:link w:val="716"/>
    <w:uiPriority w:val="29"/>
    <w:qFormat/>
    <w:pPr>
      <w:ind w:left="720" w:right="720"/>
    </w:pPr>
    <w:rPr>
      <w:i/>
    </w:rPr>
  </w:style>
  <w:style w:type="character" w:styleId="716">
    <w:name w:val="Quote Char"/>
    <w:link w:val="715"/>
    <w:uiPriority w:val="29"/>
    <w:rPr>
      <w:i/>
    </w:rPr>
  </w:style>
  <w:style w:type="paragraph" w:styleId="717">
    <w:name w:val="Intense Quote"/>
    <w:basedOn w:val="853"/>
    <w:next w:val="8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3"/>
    <w:link w:val="890"/>
    <w:uiPriority w:val="99"/>
  </w:style>
  <w:style w:type="character" w:styleId="720">
    <w:name w:val="Footer Char"/>
    <w:basedOn w:val="863"/>
    <w:link w:val="888"/>
    <w:uiPriority w:val="99"/>
  </w:style>
  <w:style w:type="paragraph" w:styleId="721">
    <w:name w:val="Caption"/>
    <w:basedOn w:val="853"/>
    <w:next w:val="853"/>
    <w:uiPriority w:val="35"/>
    <w:semiHidden/>
    <w:unhideWhenUsed/>
    <w:qFormat/>
    <w:pPr>
      <w:spacing w:line="276" w:lineRule="auto"/>
    </w:pPr>
    <w:rPr>
      <w:b/>
      <w:bCs/>
      <w:color w:val="4f81bd" w:themeColor="accent1"/>
      <w:sz w:val="18"/>
      <w:szCs w:val="18"/>
    </w:rPr>
  </w:style>
  <w:style w:type="character" w:styleId="722">
    <w:name w:val="Caption Char"/>
    <w:basedOn w:val="721"/>
    <w:link w:val="888"/>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7"/>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qFormat/>
    <w:pPr>
      <w:jc w:val="both"/>
      <w:widowControl w:val="off"/>
    </w:pPr>
    <w:rPr>
      <w:sz w:val="21"/>
      <w:szCs w:val="22"/>
    </w:rPr>
  </w:style>
  <w:style w:type="paragraph" w:styleId="854">
    <w:name w:val="Heading 1"/>
    <w:basedOn w:val="853"/>
    <w:next w:val="853"/>
    <w:link w:val="920"/>
    <w:uiPriority w:val="9"/>
    <w:qFormat/>
    <w:pPr>
      <w:jc w:val="center"/>
      <w:keepNext/>
      <w:outlineLvl w:val="0"/>
    </w:pPr>
    <w:rPr>
      <w:rFonts w:ascii="楷体_GB2312" w:hAnsi="Times New Roman" w:eastAsia="楷体_GB2312"/>
      <w:sz w:val="28"/>
      <w:szCs w:val="28"/>
    </w:rPr>
  </w:style>
  <w:style w:type="paragraph" w:styleId="855">
    <w:name w:val="Heading 2"/>
    <w:basedOn w:val="853"/>
    <w:next w:val="866"/>
    <w:link w:val="921"/>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6"/>
    <w:link w:val="922"/>
    <w:qFormat/>
    <w:pPr>
      <w:keepLines/>
      <w:keepNext/>
      <w:spacing w:before="260" w:after="260" w:line="416" w:lineRule="auto"/>
      <w:outlineLvl w:val="2"/>
    </w:pPr>
    <w:rPr>
      <w:rFonts w:ascii="Times New Roman" w:hAnsi="Times New Roman"/>
      <w:b/>
      <w:bCs/>
      <w:sz w:val="32"/>
      <w:szCs w:val="32"/>
    </w:rPr>
  </w:style>
  <w:style w:type="paragraph" w:styleId="857">
    <w:name w:val="Heading 4"/>
    <w:basedOn w:val="853"/>
    <w:next w:val="866"/>
    <w:link w:val="923"/>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6"/>
    <w:link w:val="924"/>
    <w:qFormat/>
    <w:pPr>
      <w:keepNext/>
      <w:outlineLvl w:val="4"/>
    </w:pPr>
    <w:rPr>
      <w:rFonts w:ascii="宋体" w:hAnsi="Times New Roman"/>
      <w:color w:val="000000"/>
      <w:sz w:val="28"/>
      <w:szCs w:val="28"/>
    </w:rPr>
  </w:style>
  <w:style w:type="paragraph" w:styleId="859">
    <w:name w:val="Heading 6"/>
    <w:basedOn w:val="853"/>
    <w:next w:val="853"/>
    <w:link w:val="925"/>
    <w:qFormat/>
    <w:pPr>
      <w:numPr>
        <w:ilvl w:val="5"/>
        <w:numId w:val="1"/>
      </w:numPr>
      <w:keepLines/>
      <w:keepNext/>
      <w:spacing w:before="240" w:after="64" w:line="320" w:lineRule="auto"/>
      <w:outlineLvl w:val="5"/>
    </w:pPr>
    <w:rPr>
      <w:rFonts w:ascii="Arial" w:hAnsi="Arial" w:eastAsia="黑体"/>
      <w:b/>
      <w:bCs/>
      <w:sz w:val="24"/>
      <w:szCs w:val="24"/>
    </w:rPr>
  </w:style>
  <w:style w:type="paragraph" w:styleId="860">
    <w:name w:val="Heading 7"/>
    <w:basedOn w:val="853"/>
    <w:next w:val="853"/>
    <w:link w:val="92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61">
    <w:name w:val="Heading 8"/>
    <w:basedOn w:val="853"/>
    <w:next w:val="853"/>
    <w:link w:val="927"/>
    <w:qFormat/>
    <w:pPr>
      <w:numPr>
        <w:ilvl w:val="7"/>
        <w:numId w:val="1"/>
      </w:numPr>
      <w:keepLines/>
      <w:keepNext/>
      <w:spacing w:before="240" w:after="64" w:line="320" w:lineRule="auto"/>
      <w:outlineLvl w:val="7"/>
    </w:pPr>
    <w:rPr>
      <w:rFonts w:ascii="Arial" w:hAnsi="Arial" w:eastAsia="黑体"/>
      <w:sz w:val="24"/>
      <w:szCs w:val="24"/>
    </w:rPr>
  </w:style>
  <w:style w:type="paragraph" w:styleId="862">
    <w:name w:val="Heading 9"/>
    <w:basedOn w:val="853"/>
    <w:next w:val="853"/>
    <w:link w:val="928"/>
    <w:qFormat/>
    <w:pPr>
      <w:numPr>
        <w:ilvl w:val="8"/>
        <w:numId w:val="1"/>
      </w:numPr>
      <w:keepLines/>
      <w:keepNext/>
      <w:spacing w:before="240" w:after="64" w:line="320" w:lineRule="auto"/>
      <w:outlineLvl w:val="8"/>
    </w:pPr>
    <w:rPr>
      <w:rFonts w:ascii="Arial" w:hAnsi="Arial" w:eastAsia="黑体"/>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30"/>
    <w:qFormat/>
    <w:pPr>
      <w:ind w:firstLine="420"/>
    </w:pPr>
    <w:rPr>
      <w:szCs w:val="21"/>
    </w:rPr>
  </w:style>
  <w:style w:type="paragraph" w:styleId="867">
    <w:name w:val="List 3"/>
    <w:basedOn w:val="853"/>
    <w:qFormat/>
    <w:pPr>
      <w:ind w:left="100" w:hanging="200"/>
    </w:pPr>
    <w:rPr>
      <w:rFonts w:ascii="Times New Roman" w:hAnsi="Times New Roman"/>
      <w:szCs w:val="21"/>
    </w:rPr>
  </w:style>
  <w:style w:type="paragraph" w:styleId="868">
    <w:name w:val="toc 7"/>
    <w:basedOn w:val="853"/>
    <w:next w:val="853"/>
    <w:semiHidden/>
    <w:qFormat/>
    <w:pPr>
      <w:jc w:val="left"/>
    </w:pPr>
    <w:rPr>
      <w:sz w:val="22"/>
    </w:rPr>
  </w:style>
  <w:style w:type="paragraph" w:styleId="869">
    <w:name w:val="index 8"/>
    <w:basedOn w:val="853"/>
    <w:next w:val="853"/>
    <w:semiHidden/>
    <w:qFormat/>
    <w:pPr>
      <w:ind w:left="1400"/>
    </w:pPr>
    <w:rPr>
      <w:rFonts w:ascii="Times New Roman" w:hAnsi="Times New Roman"/>
      <w:szCs w:val="20"/>
    </w:rPr>
  </w:style>
  <w:style w:type="paragraph" w:styleId="870">
    <w:name w:val="index 5"/>
    <w:basedOn w:val="853"/>
    <w:next w:val="853"/>
    <w:semiHidden/>
    <w:qFormat/>
    <w:pPr>
      <w:ind w:left="800"/>
    </w:pPr>
    <w:rPr>
      <w:rFonts w:ascii="Times New Roman" w:hAnsi="Times New Roman"/>
      <w:szCs w:val="20"/>
    </w:rPr>
  </w:style>
  <w:style w:type="paragraph" w:styleId="871">
    <w:name w:val="Document Map"/>
    <w:basedOn w:val="853"/>
    <w:link w:val="954"/>
    <w:semiHidden/>
    <w:qFormat/>
    <w:pPr>
      <w:shd w:val="clear" w:color="auto" w:fill="000080"/>
    </w:pPr>
    <w:rPr>
      <w:rFonts w:ascii="Times New Roman" w:hAnsi="Times New Roman"/>
      <w:szCs w:val="21"/>
    </w:rPr>
  </w:style>
  <w:style w:type="paragraph" w:styleId="872">
    <w:name w:val="annotation text"/>
    <w:basedOn w:val="853"/>
    <w:link w:val="942"/>
    <w:unhideWhenUsed/>
    <w:qFormat/>
    <w:pPr>
      <w:jc w:val="left"/>
    </w:pPr>
  </w:style>
  <w:style w:type="paragraph" w:styleId="873">
    <w:name w:val="index 6"/>
    <w:basedOn w:val="853"/>
    <w:next w:val="853"/>
    <w:semiHidden/>
    <w:qFormat/>
    <w:pPr>
      <w:ind w:left="1000"/>
    </w:pPr>
    <w:rPr>
      <w:rFonts w:ascii="Times New Roman" w:hAnsi="Times New Roman"/>
      <w:szCs w:val="20"/>
    </w:rPr>
  </w:style>
  <w:style w:type="paragraph" w:styleId="874">
    <w:name w:val="Body Text 3"/>
    <w:basedOn w:val="853"/>
    <w:link w:val="952"/>
    <w:qFormat/>
    <w:rPr>
      <w:rFonts w:ascii="仿宋_GB2312" w:hAnsi="Arial" w:eastAsia="仿宋_GB2312"/>
      <w:sz w:val="32"/>
      <w:szCs w:val="32"/>
    </w:rPr>
  </w:style>
  <w:style w:type="paragraph" w:styleId="875">
    <w:name w:val="Body Text"/>
    <w:basedOn w:val="853"/>
    <w:link w:val="938"/>
    <w:qFormat/>
    <w:rPr>
      <w:rFonts w:ascii="楷体_GB2312" w:hAnsi="Arial" w:eastAsia="楷体_GB2312"/>
      <w:sz w:val="28"/>
      <w:szCs w:val="28"/>
    </w:rPr>
  </w:style>
  <w:style w:type="paragraph" w:styleId="876">
    <w:name w:val="Body Text Indent"/>
    <w:basedOn w:val="853"/>
    <w:link w:val="947"/>
    <w:unhideWhenUsed/>
    <w:qFormat/>
    <w:pPr>
      <w:ind w:left="420"/>
      <w:spacing w:after="120"/>
    </w:pPr>
  </w:style>
  <w:style w:type="paragraph" w:styleId="877">
    <w:name w:val="List 2"/>
    <w:basedOn w:val="853"/>
    <w:qFormat/>
    <w:pPr>
      <w:ind w:left="100" w:hanging="200"/>
    </w:pPr>
    <w:rPr>
      <w:rFonts w:ascii="Times New Roman" w:hAnsi="Times New Roman"/>
      <w:szCs w:val="21"/>
    </w:rPr>
  </w:style>
  <w:style w:type="paragraph" w:styleId="878">
    <w:name w:val="Block Text"/>
    <w:basedOn w:val="853"/>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879">
    <w:name w:val="index 4"/>
    <w:basedOn w:val="853"/>
    <w:next w:val="853"/>
    <w:semiHidden/>
    <w:qFormat/>
    <w:pPr>
      <w:ind w:left="600"/>
    </w:pPr>
    <w:rPr>
      <w:rFonts w:ascii="Times New Roman" w:hAnsi="Times New Roman"/>
      <w:szCs w:val="20"/>
    </w:rPr>
  </w:style>
  <w:style w:type="paragraph" w:styleId="880">
    <w:name w:val="toc 5"/>
    <w:basedOn w:val="853"/>
    <w:next w:val="853"/>
    <w:semiHidden/>
    <w:qFormat/>
    <w:pPr>
      <w:jc w:val="left"/>
    </w:pPr>
    <w:rPr>
      <w:sz w:val="22"/>
    </w:rPr>
  </w:style>
  <w:style w:type="paragraph" w:styleId="881">
    <w:name w:val="toc 3"/>
    <w:basedOn w:val="853"/>
    <w:next w:val="853"/>
    <w:uiPriority w:val="39"/>
    <w:qFormat/>
    <w:pPr>
      <w:jc w:val="left"/>
    </w:pPr>
    <w:rPr>
      <w:smallCaps/>
      <w:sz w:val="22"/>
    </w:rPr>
  </w:style>
  <w:style w:type="paragraph" w:styleId="882">
    <w:name w:val="Plain Text"/>
    <w:basedOn w:val="853"/>
    <w:link w:val="961"/>
    <w:qFormat/>
    <w:rPr>
      <w:rFonts w:ascii="宋体" w:hAnsi="Courier New" w:cs="Courier New"/>
      <w:szCs w:val="21"/>
    </w:rPr>
  </w:style>
  <w:style w:type="paragraph" w:styleId="883">
    <w:name w:val="toc 8"/>
    <w:basedOn w:val="853"/>
    <w:next w:val="853"/>
    <w:semiHidden/>
    <w:qFormat/>
    <w:pPr>
      <w:jc w:val="left"/>
    </w:pPr>
    <w:rPr>
      <w:sz w:val="22"/>
    </w:rPr>
  </w:style>
  <w:style w:type="paragraph" w:styleId="884">
    <w:name w:val="index 3"/>
    <w:basedOn w:val="853"/>
    <w:next w:val="853"/>
    <w:semiHidden/>
    <w:qFormat/>
    <w:pPr>
      <w:ind w:left="400"/>
    </w:pPr>
    <w:rPr>
      <w:rFonts w:ascii="Times New Roman" w:hAnsi="Times New Roman"/>
      <w:szCs w:val="20"/>
    </w:rPr>
  </w:style>
  <w:style w:type="paragraph" w:styleId="885">
    <w:name w:val="Date"/>
    <w:basedOn w:val="853"/>
    <w:next w:val="853"/>
    <w:link w:val="965"/>
    <w:qFormat/>
    <w:rPr>
      <w:rFonts w:ascii="Times New Roman" w:hAnsi="Times New Roman"/>
      <w:sz w:val="24"/>
      <w:szCs w:val="24"/>
    </w:rPr>
  </w:style>
  <w:style w:type="paragraph" w:styleId="886">
    <w:name w:val="Body Text Indent 2"/>
    <w:basedOn w:val="853"/>
    <w:link w:val="937"/>
    <w:qFormat/>
    <w:pPr>
      <w:ind w:left="630" w:firstLine="645"/>
    </w:pPr>
    <w:rPr>
      <w:rFonts w:ascii="Arial" w:hAnsi="Arial" w:eastAsia="仿宋_GB2312" w:cs="Arial"/>
      <w:sz w:val="32"/>
      <w:szCs w:val="32"/>
    </w:rPr>
  </w:style>
  <w:style w:type="paragraph" w:styleId="887">
    <w:name w:val="Balloon Text"/>
    <w:basedOn w:val="853"/>
    <w:link w:val="962"/>
    <w:qFormat/>
    <w:rPr>
      <w:rFonts w:ascii="Times New Roman" w:hAnsi="Times New Roman"/>
      <w:sz w:val="18"/>
      <w:szCs w:val="18"/>
    </w:rPr>
  </w:style>
  <w:style w:type="paragraph" w:styleId="888">
    <w:name w:val="Footer"/>
    <w:basedOn w:val="853"/>
    <w:link w:val="973"/>
    <w:qFormat/>
    <w:pPr>
      <w:jc w:val="left"/>
      <w:tabs>
        <w:tab w:val="center" w:pos="4153" w:leader="none"/>
        <w:tab w:val="right" w:pos="8306" w:leader="none"/>
      </w:tabs>
    </w:pPr>
    <w:rPr>
      <w:rFonts w:ascii="Times New Roman" w:hAnsi="Times New Roman"/>
      <w:sz w:val="18"/>
      <w:szCs w:val="18"/>
    </w:rPr>
  </w:style>
  <w:style w:type="paragraph" w:styleId="889">
    <w:name w:val="envelope return"/>
    <w:basedOn w:val="853"/>
    <w:qFormat/>
    <w:rPr>
      <w:rFonts w:ascii="Arial" w:hAnsi="Arial"/>
      <w:szCs w:val="20"/>
    </w:rPr>
  </w:style>
  <w:style w:type="paragraph" w:styleId="890">
    <w:name w:val="Header"/>
    <w:basedOn w:val="853"/>
    <w:link w:val="972"/>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891">
    <w:name w:val="Signature"/>
    <w:basedOn w:val="853"/>
    <w:link w:val="994"/>
    <w:qFormat/>
    <w:pPr>
      <w:jc w:val="center"/>
      <w:spacing w:after="600" w:line="312" w:lineRule="atLeast"/>
    </w:pPr>
    <w:rPr>
      <w:rFonts w:ascii="Times New Roman" w:hAnsi="Times New Roman" w:eastAsia="仿宋_GB2312"/>
      <w:sz w:val="24"/>
      <w:szCs w:val="20"/>
    </w:rPr>
  </w:style>
  <w:style w:type="paragraph" w:styleId="892">
    <w:name w:val="toc 1"/>
    <w:basedOn w:val="853"/>
    <w:next w:val="853"/>
    <w:uiPriority w:val="39"/>
    <w:qFormat/>
    <w:pPr>
      <w:jc w:val="left"/>
    </w:pPr>
    <w:rPr>
      <w:b/>
      <w:bCs/>
      <w:caps/>
      <w:sz w:val="28"/>
    </w:rPr>
  </w:style>
  <w:style w:type="paragraph" w:styleId="893">
    <w:name w:val="toc 4"/>
    <w:basedOn w:val="853"/>
    <w:next w:val="853"/>
    <w:semiHidden/>
    <w:qFormat/>
    <w:pPr>
      <w:jc w:val="left"/>
    </w:pPr>
    <w:rPr>
      <w:sz w:val="22"/>
    </w:rPr>
  </w:style>
  <w:style w:type="paragraph" w:styleId="894">
    <w:name w:val="index heading"/>
    <w:basedOn w:val="853"/>
    <w:next w:val="895"/>
    <w:semiHidden/>
    <w:qFormat/>
    <w:rPr>
      <w:rFonts w:ascii="Times New Roman" w:hAnsi="Times New Roman"/>
      <w:szCs w:val="20"/>
    </w:rPr>
  </w:style>
  <w:style w:type="paragraph" w:styleId="895">
    <w:name w:val="index 1"/>
    <w:basedOn w:val="853"/>
    <w:next w:val="853"/>
    <w:semiHidden/>
    <w:qFormat/>
    <w:pPr>
      <w:spacing w:line="240" w:lineRule="atLeast"/>
    </w:pPr>
    <w:rPr>
      <w:rFonts w:ascii="Times New Roman" w:hAnsi="Times New Roman"/>
      <w:b/>
      <w:bCs/>
      <w:szCs w:val="21"/>
    </w:rPr>
  </w:style>
  <w:style w:type="paragraph" w:styleId="896">
    <w:name w:val="List"/>
    <w:basedOn w:val="853"/>
    <w:qFormat/>
    <w:pPr>
      <w:ind w:left="200" w:hanging="200"/>
    </w:pPr>
    <w:rPr>
      <w:rFonts w:ascii="Times New Roman" w:hAnsi="Times New Roman"/>
      <w:szCs w:val="21"/>
    </w:rPr>
  </w:style>
  <w:style w:type="paragraph" w:styleId="897">
    <w:name w:val="footnote text"/>
    <w:basedOn w:val="853"/>
    <w:link w:val="983"/>
    <w:qFormat/>
    <w:pPr>
      <w:jc w:val="left"/>
    </w:pPr>
    <w:rPr>
      <w:rFonts w:ascii="Times New Roman" w:hAnsi="Times New Roman"/>
      <w:sz w:val="18"/>
      <w:szCs w:val="18"/>
    </w:rPr>
  </w:style>
  <w:style w:type="paragraph" w:styleId="898">
    <w:name w:val="toc 6"/>
    <w:basedOn w:val="853"/>
    <w:next w:val="853"/>
    <w:semiHidden/>
    <w:qFormat/>
    <w:pPr>
      <w:jc w:val="left"/>
    </w:pPr>
    <w:rPr>
      <w:sz w:val="22"/>
    </w:rPr>
  </w:style>
  <w:style w:type="paragraph" w:styleId="899">
    <w:name w:val="Body Text Indent 3"/>
    <w:basedOn w:val="853"/>
    <w:link w:val="949"/>
    <w:qFormat/>
    <w:pPr>
      <w:ind w:left="645" w:firstLine="645"/>
    </w:pPr>
    <w:rPr>
      <w:rFonts w:ascii="Arial" w:hAnsi="Arial" w:eastAsia="仿宋_GB2312" w:cs="Arial"/>
      <w:color w:val="ffff00"/>
      <w:sz w:val="32"/>
      <w:szCs w:val="32"/>
    </w:rPr>
  </w:style>
  <w:style w:type="paragraph" w:styleId="900">
    <w:name w:val="index 7"/>
    <w:basedOn w:val="853"/>
    <w:next w:val="853"/>
    <w:semiHidden/>
    <w:qFormat/>
    <w:pPr>
      <w:ind w:left="1200"/>
    </w:pPr>
    <w:rPr>
      <w:rFonts w:ascii="Times New Roman" w:hAnsi="Times New Roman"/>
      <w:szCs w:val="20"/>
    </w:rPr>
  </w:style>
  <w:style w:type="paragraph" w:styleId="901">
    <w:name w:val="index 9"/>
    <w:basedOn w:val="853"/>
    <w:next w:val="853"/>
    <w:semiHidden/>
    <w:qFormat/>
    <w:pPr>
      <w:ind w:left="1600"/>
    </w:pPr>
    <w:rPr>
      <w:rFonts w:ascii="Times New Roman" w:hAnsi="Times New Roman"/>
      <w:szCs w:val="20"/>
    </w:rPr>
  </w:style>
  <w:style w:type="paragraph" w:styleId="902">
    <w:name w:val="table of figures"/>
    <w:basedOn w:val="853"/>
    <w:next w:val="853"/>
    <w:semiHidden/>
    <w:qFormat/>
    <w:pPr>
      <w:ind w:left="840" w:hanging="420"/>
    </w:pPr>
    <w:rPr>
      <w:rFonts w:ascii="Times New Roman" w:hAnsi="Times New Roman"/>
      <w:szCs w:val="21"/>
    </w:rPr>
  </w:style>
  <w:style w:type="paragraph" w:styleId="903">
    <w:name w:val="toc 2"/>
    <w:basedOn w:val="853"/>
    <w:next w:val="853"/>
    <w:uiPriority w:val="39"/>
    <w:qFormat/>
    <w:pPr>
      <w:jc w:val="left"/>
    </w:pPr>
    <w:rPr>
      <w:bCs/>
      <w:smallCaps/>
      <w:sz w:val="24"/>
    </w:rPr>
  </w:style>
  <w:style w:type="paragraph" w:styleId="904">
    <w:name w:val="toc 9"/>
    <w:basedOn w:val="853"/>
    <w:next w:val="853"/>
    <w:semiHidden/>
    <w:qFormat/>
    <w:pPr>
      <w:jc w:val="left"/>
    </w:pPr>
    <w:rPr>
      <w:sz w:val="22"/>
    </w:rPr>
  </w:style>
  <w:style w:type="paragraph" w:styleId="905">
    <w:name w:val="Body Text 2"/>
    <w:basedOn w:val="853"/>
    <w:link w:val="970"/>
    <w:qFormat/>
    <w:pPr>
      <w:jc w:val="center"/>
      <w:widowControl/>
    </w:pPr>
    <w:rPr>
      <w:rFonts w:ascii="楷体_GB2312" w:hAnsi="Times New Roman" w:eastAsia="楷体_GB2312"/>
      <w:sz w:val="28"/>
      <w:szCs w:val="28"/>
    </w:rPr>
  </w:style>
  <w:style w:type="paragraph" w:styleId="906">
    <w:name w:val="HTML Preformatted"/>
    <w:basedOn w:val="853"/>
    <w:link w:val="9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07">
    <w:name w:val="Normal (Web)"/>
    <w:basedOn w:val="853"/>
    <w:uiPriority w:val="99"/>
    <w:qFormat/>
    <w:pPr>
      <w:jc w:val="left"/>
      <w:spacing w:before="100" w:beforeAutospacing="1" w:after="100" w:afterAutospacing="1"/>
      <w:widowControl/>
    </w:pPr>
    <w:rPr>
      <w:rFonts w:ascii="宋体" w:hAnsi="宋体" w:cs="宋体"/>
      <w:sz w:val="24"/>
      <w:szCs w:val="24"/>
    </w:rPr>
  </w:style>
  <w:style w:type="paragraph" w:styleId="908">
    <w:name w:val="index 2"/>
    <w:basedOn w:val="853"/>
    <w:next w:val="853"/>
    <w:semiHidden/>
    <w:qFormat/>
    <w:pPr>
      <w:ind w:left="200"/>
    </w:pPr>
    <w:rPr>
      <w:rFonts w:ascii="Times New Roman" w:hAnsi="Times New Roman"/>
      <w:szCs w:val="20"/>
    </w:rPr>
  </w:style>
  <w:style w:type="paragraph" w:styleId="909">
    <w:name w:val="annotation subject"/>
    <w:basedOn w:val="872"/>
    <w:next w:val="872"/>
    <w:link w:val="943"/>
    <w:qFormat/>
    <w:rPr>
      <w:rFonts w:ascii="Times New Roman" w:hAnsi="Times New Roman"/>
      <w:b/>
      <w:bCs/>
      <w:szCs w:val="21"/>
    </w:rPr>
  </w:style>
  <w:style w:type="paragraph" w:styleId="910">
    <w:name w:val="Body Text First Indent"/>
    <w:basedOn w:val="853"/>
    <w:link w:val="958"/>
    <w:qFormat/>
    <w:pPr>
      <w:ind w:firstLine="200"/>
      <w:spacing w:line="360" w:lineRule="auto"/>
    </w:pPr>
    <w:rPr>
      <w:rFonts w:ascii="仿宋_GB2312" w:hAnsi="Times New Roman" w:eastAsia="仿宋_GB2312"/>
      <w:sz w:val="30"/>
      <w:szCs w:val="30"/>
    </w:rPr>
  </w:style>
  <w:style w:type="paragraph" w:styleId="911">
    <w:name w:val="Body Text First Indent 2"/>
    <w:basedOn w:val="876"/>
    <w:link w:val="948"/>
    <w:qFormat/>
    <w:pPr>
      <w:ind w:left="0" w:firstLine="420"/>
      <w:spacing w:after="0" w:line="360" w:lineRule="auto"/>
    </w:pPr>
    <w:rPr>
      <w:rFonts w:ascii="宋体" w:hAnsi="宋体"/>
      <w:szCs w:val="20"/>
    </w:rPr>
  </w:style>
  <w:style w:type="table" w:styleId="912">
    <w:name w:val="Table Grid"/>
    <w:basedOn w:val="864"/>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qFormat/>
  </w:style>
  <w:style w:type="character" w:styleId="915">
    <w:name w:val="FollowedHyperlink"/>
    <w:qFormat/>
    <w:rPr>
      <w:color w:val="800080"/>
      <w:u w:val="single"/>
    </w:rPr>
  </w:style>
  <w:style w:type="character" w:styleId="916">
    <w:name w:val="Emphasis"/>
    <w:uiPriority w:val="20"/>
    <w:qFormat/>
    <w:rPr>
      <w:i/>
      <w:iCs/>
    </w:rPr>
  </w:style>
  <w:style w:type="character" w:styleId="917">
    <w:name w:val="Hyperlink"/>
    <w:uiPriority w:val="99"/>
    <w:qFormat/>
    <w:rPr>
      <w:color w:val="0000ff"/>
      <w:u w:val="single"/>
    </w:rPr>
  </w:style>
  <w:style w:type="character" w:styleId="918">
    <w:name w:val="annotation reference"/>
    <w:qFormat/>
    <w:rPr>
      <w:sz w:val="21"/>
      <w:szCs w:val="21"/>
    </w:rPr>
  </w:style>
  <w:style w:type="character" w:styleId="919">
    <w:name w:val="footnote reference"/>
    <w:unhideWhenUsed/>
    <w:qFormat/>
    <w:rPr>
      <w:vertAlign w:val="superscript"/>
    </w:rPr>
  </w:style>
  <w:style w:type="character" w:styleId="920" w:customStyle="1">
    <w:name w:val="标题 1 字符1"/>
    <w:link w:val="854"/>
    <w:qFormat/>
    <w:rPr>
      <w:rFonts w:ascii="楷体_GB2312" w:hAnsi="Times New Roman" w:eastAsia="楷体_GB2312" w:cs="Times New Roman"/>
      <w:sz w:val="28"/>
      <w:szCs w:val="28"/>
    </w:rPr>
  </w:style>
  <w:style w:type="character" w:styleId="921" w:customStyle="1">
    <w:name w:val="标题 2 字符3"/>
    <w:link w:val="855"/>
    <w:qFormat/>
    <w:rPr>
      <w:rFonts w:ascii="Arial" w:hAnsi="Arial" w:eastAsia="幼圆" w:cs="Arial"/>
      <w:b/>
      <w:bCs/>
      <w:sz w:val="44"/>
      <w:szCs w:val="44"/>
    </w:rPr>
  </w:style>
  <w:style w:type="character" w:styleId="922" w:customStyle="1">
    <w:name w:val="标题 3 字符"/>
    <w:link w:val="856"/>
    <w:qFormat/>
    <w:rPr>
      <w:rFonts w:ascii="Times New Roman" w:hAnsi="Times New Roman" w:eastAsia="宋体" w:cs="Times New Roman"/>
      <w:b/>
      <w:bCs/>
      <w:sz w:val="32"/>
      <w:szCs w:val="32"/>
    </w:rPr>
  </w:style>
  <w:style w:type="character" w:styleId="923" w:customStyle="1">
    <w:name w:val="标题 4 字符"/>
    <w:link w:val="857"/>
    <w:qFormat/>
    <w:rPr>
      <w:rFonts w:ascii="Arial" w:hAnsi="Arial" w:eastAsia="黑体" w:cs="Arial"/>
      <w:b/>
      <w:bCs/>
      <w:sz w:val="28"/>
      <w:szCs w:val="28"/>
    </w:rPr>
  </w:style>
  <w:style w:type="character" w:styleId="924" w:customStyle="1">
    <w:name w:val="标题 5 字符"/>
    <w:link w:val="858"/>
    <w:qFormat/>
    <w:rPr>
      <w:rFonts w:ascii="宋体" w:hAnsi="Times New Roman" w:eastAsia="宋体" w:cs="Times New Roman"/>
      <w:color w:val="000000"/>
      <w:sz w:val="28"/>
      <w:szCs w:val="28"/>
    </w:rPr>
  </w:style>
  <w:style w:type="character" w:styleId="925" w:customStyle="1">
    <w:name w:val="标题 6 字符"/>
    <w:link w:val="859"/>
    <w:qFormat/>
    <w:rPr>
      <w:rFonts w:ascii="Arial" w:hAnsi="Arial" w:eastAsia="黑体" w:cs="Times New Roman"/>
      <w:b/>
      <w:bCs/>
      <w:sz w:val="24"/>
      <w:szCs w:val="24"/>
    </w:rPr>
  </w:style>
  <w:style w:type="character" w:styleId="926" w:customStyle="1">
    <w:name w:val="标题 7 字符"/>
    <w:link w:val="860"/>
    <w:qFormat/>
    <w:rPr>
      <w:rFonts w:ascii="Times New Roman" w:hAnsi="Times New Roman" w:eastAsia="宋体" w:cs="Times New Roman"/>
      <w:b/>
      <w:bCs/>
      <w:sz w:val="24"/>
      <w:szCs w:val="24"/>
    </w:rPr>
  </w:style>
  <w:style w:type="character" w:styleId="927" w:customStyle="1">
    <w:name w:val="标题 8 字符"/>
    <w:link w:val="861"/>
    <w:qFormat/>
    <w:rPr>
      <w:rFonts w:ascii="Arial" w:hAnsi="Arial" w:eastAsia="黑体" w:cs="Times New Roman"/>
      <w:sz w:val="24"/>
      <w:szCs w:val="24"/>
    </w:rPr>
  </w:style>
  <w:style w:type="character" w:styleId="928" w:customStyle="1">
    <w:name w:val="标题 9 字符"/>
    <w:link w:val="862"/>
    <w:qFormat/>
    <w:rPr>
      <w:rFonts w:ascii="Arial" w:hAnsi="Arial" w:eastAsia="黑体" w:cs="Times New Roman"/>
      <w:szCs w:val="21"/>
    </w:rPr>
  </w:style>
  <w:style w:type="character" w:styleId="929" w:customStyle="1">
    <w:name w:val="font5 Char"/>
    <w:qFormat/>
    <w:rPr>
      <w:rFonts w:ascii="宋体" w:hAnsi="宋体" w:eastAsia="宋体"/>
      <w:sz w:val="28"/>
      <w:szCs w:val="28"/>
      <w:lang w:val="en-US" w:eastAsia="zh-CN" w:bidi="ar-SA"/>
    </w:rPr>
  </w:style>
  <w:style w:type="character" w:styleId="930" w:customStyle="1">
    <w:name w:val="正文缩进 字符1"/>
    <w:link w:val="866"/>
    <w:qFormat/>
    <w:rPr>
      <w:szCs w:val="21"/>
    </w:rPr>
  </w:style>
  <w:style w:type="character" w:styleId="931" w:customStyle="1">
    <w:name w:val="二级目录 Char"/>
    <w:link w:val="932"/>
    <w:qFormat/>
    <w:rPr>
      <w:b/>
      <w:sz w:val="30"/>
      <w:szCs w:val="28"/>
    </w:rPr>
  </w:style>
  <w:style w:type="paragraph" w:styleId="932" w:customStyle="1">
    <w:name w:val="二级目录"/>
    <w:next w:val="853"/>
    <w:link w:val="931"/>
    <w:qFormat/>
    <w:pPr>
      <w:numPr>
        <w:numId w:val="2"/>
      </w:numPr>
      <w:tabs>
        <w:tab w:val="left" w:pos="1145" w:leader="none"/>
      </w:tabs>
      <w:outlineLvl w:val="1"/>
    </w:pPr>
    <w:rPr>
      <w:b/>
      <w:sz w:val="30"/>
      <w:szCs w:val="28"/>
    </w:rPr>
  </w:style>
  <w:style w:type="character" w:styleId="933" w:customStyle="1">
    <w:name w:val="列出段落 Char"/>
    <w:link w:val="934"/>
    <w:qFormat/>
    <w:rPr>
      <w:rFonts w:ascii="Calibri" w:hAnsi="Calibri"/>
      <w:sz w:val="24"/>
      <w:szCs w:val="24"/>
      <w:lang w:eastAsia="en-US" w:bidi="en-US"/>
    </w:rPr>
  </w:style>
  <w:style w:type="paragraph" w:styleId="934" w:customStyle="1">
    <w:name w:val="列出段落1"/>
    <w:basedOn w:val="853"/>
    <w:link w:val="933"/>
    <w:qFormat/>
    <w:pPr>
      <w:contextualSpacing/>
      <w:ind w:left="720"/>
      <w:jc w:val="left"/>
      <w:widowControl/>
    </w:pPr>
    <w:rPr>
      <w:sz w:val="24"/>
      <w:szCs w:val="24"/>
      <w:lang w:eastAsia="en-US" w:bidi="en-US"/>
    </w:rPr>
  </w:style>
  <w:style w:type="paragraph" w:styleId="935" w:customStyle="1">
    <w:name w:val="Body Text(ch)"/>
    <w:basedOn w:val="853"/>
    <w:next w:val="875"/>
    <w:qFormat/>
    <w:pPr>
      <w:spacing w:after="120"/>
    </w:pPr>
    <w:rPr>
      <w:rFonts w:ascii="宋体" w:hAnsi="Arial"/>
      <w:bCs/>
      <w:iCs/>
      <w:szCs w:val="24"/>
    </w:rPr>
  </w:style>
  <w:style w:type="paragraph" w:styleId="936" w:customStyle="1">
    <w:name w:val="xl27"/>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37" w:customStyle="1">
    <w:name w:val="正文文本缩进 2 字符"/>
    <w:link w:val="886"/>
    <w:qFormat/>
    <w:rPr>
      <w:rFonts w:ascii="Arial" w:hAnsi="Arial" w:eastAsia="仿宋_GB2312" w:cs="Arial"/>
      <w:sz w:val="32"/>
      <w:szCs w:val="32"/>
    </w:rPr>
  </w:style>
  <w:style w:type="character" w:styleId="938" w:customStyle="1">
    <w:name w:val="正文文本 字符3"/>
    <w:link w:val="875"/>
    <w:qFormat/>
    <w:rPr>
      <w:rFonts w:ascii="楷体_GB2312" w:hAnsi="Arial" w:eastAsia="楷体_GB2312" w:cs="Times New Roman"/>
      <w:sz w:val="28"/>
      <w:szCs w:val="28"/>
    </w:rPr>
  </w:style>
  <w:style w:type="paragraph" w:styleId="939" w:customStyle="1">
    <w:name w:val="xl2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40" w:customStyle="1">
    <w:name w:val="Char"/>
    <w:basedOn w:val="853"/>
    <w:qFormat/>
    <w:pPr>
      <w:ind w:firstLine="200"/>
      <w:tabs>
        <w:tab w:val="left" w:pos="360" w:leader="none"/>
      </w:tabs>
    </w:pPr>
    <w:rPr>
      <w:rFonts w:ascii="Times New Roman" w:hAnsi="Times New Roman"/>
      <w:sz w:val="28"/>
      <w:szCs w:val="30"/>
    </w:rPr>
  </w:style>
  <w:style w:type="paragraph" w:styleId="941" w:customStyle="1">
    <w:name w:val="Char1"/>
    <w:basedOn w:val="871"/>
    <w:qFormat/>
    <w:rPr>
      <w:rFonts w:ascii="Tahoma" w:hAnsi="Tahoma"/>
      <w:sz w:val="24"/>
      <w:szCs w:val="24"/>
    </w:rPr>
  </w:style>
  <w:style w:type="character" w:styleId="942" w:customStyle="1">
    <w:name w:val="批注文字 字符2"/>
    <w:basedOn w:val="863"/>
    <w:link w:val="872"/>
    <w:qFormat/>
  </w:style>
  <w:style w:type="character" w:styleId="943" w:customStyle="1">
    <w:name w:val="批注主题 字符1"/>
    <w:link w:val="909"/>
    <w:semiHidden/>
    <w:qFormat/>
    <w:rPr>
      <w:rFonts w:ascii="Times New Roman" w:hAnsi="Times New Roman" w:eastAsia="宋体" w:cs="Times New Roman"/>
      <w:b/>
      <w:bCs/>
      <w:szCs w:val="21"/>
    </w:rPr>
  </w:style>
  <w:style w:type="paragraph" w:styleId="944" w:customStyle="1">
    <w:name w:val="普通正文"/>
    <w:basedOn w:val="853"/>
    <w:link w:val="1021"/>
    <w:qFormat/>
    <w:pPr>
      <w:ind w:firstLine="480"/>
      <w:jc w:val="left"/>
      <w:spacing w:before="120" w:after="120" w:line="360" w:lineRule="auto"/>
    </w:pPr>
    <w:rPr>
      <w:rFonts w:ascii="Arial" w:hAnsi="Arial"/>
      <w:sz w:val="24"/>
      <w:szCs w:val="24"/>
    </w:rPr>
  </w:style>
  <w:style w:type="paragraph" w:styleId="945" w:customStyle="1">
    <w:name w:val="table_lines"/>
    <w:basedOn w:val="853"/>
    <w:qFormat/>
    <w:pPr>
      <w:jc w:val="left"/>
      <w:widowControl/>
    </w:pPr>
    <w:rPr>
      <w:rFonts w:ascii="Times New Roman" w:hAnsi="Times New Roman"/>
      <w:sz w:val="20"/>
      <w:szCs w:val="20"/>
      <w:lang w:val="de-DE" w:eastAsia="de-DE"/>
    </w:rPr>
  </w:style>
  <w:style w:type="paragraph" w:styleId="946" w:customStyle="1">
    <w:name w:val="附录1"/>
    <w:qFormat/>
    <w:pPr>
      <w:ind w:left="907" w:hanging="907"/>
      <w:spacing w:before="240" w:line="600" w:lineRule="atLeast"/>
      <w:tabs>
        <w:tab w:val="left" w:pos="907" w:leader="none"/>
      </w:tabs>
    </w:pPr>
    <w:rPr>
      <w:rFonts w:ascii="Times New Roman" w:hAnsi="Times New Roman"/>
      <w:b/>
      <w:i/>
      <w:sz w:val="28"/>
    </w:rPr>
  </w:style>
  <w:style w:type="character" w:styleId="947" w:customStyle="1">
    <w:name w:val="正文文本缩进 字符1"/>
    <w:basedOn w:val="863"/>
    <w:link w:val="876"/>
    <w:uiPriority w:val="99"/>
    <w:semiHidden/>
    <w:qFormat/>
  </w:style>
  <w:style w:type="character" w:styleId="948" w:customStyle="1">
    <w:name w:val="正文首行缩进 2 字符"/>
    <w:link w:val="911"/>
    <w:qFormat/>
    <w:rPr>
      <w:rFonts w:ascii="宋体" w:hAnsi="宋体" w:eastAsia="宋体" w:cs="Times New Roman"/>
      <w:szCs w:val="20"/>
    </w:rPr>
  </w:style>
  <w:style w:type="character" w:styleId="949" w:customStyle="1">
    <w:name w:val="正文文本缩进 3 字符"/>
    <w:link w:val="899"/>
    <w:qFormat/>
    <w:rPr>
      <w:rFonts w:ascii="Arial" w:hAnsi="Arial" w:eastAsia="仿宋_GB2312" w:cs="Arial"/>
      <w:color w:val="ffff00"/>
      <w:sz w:val="32"/>
      <w:szCs w:val="32"/>
    </w:rPr>
  </w:style>
  <w:style w:type="paragraph" w:styleId="950" w:customStyle="1">
    <w:name w:val="font7"/>
    <w:basedOn w:val="853"/>
    <w:qFormat/>
    <w:pPr>
      <w:jc w:val="left"/>
      <w:spacing w:before="100" w:beforeAutospacing="1" w:after="100" w:afterAutospacing="1"/>
      <w:widowControl/>
    </w:pPr>
    <w:rPr>
      <w:rFonts w:hint="eastAsia" w:ascii="宋体" w:hAnsi="宋体"/>
      <w:sz w:val="18"/>
      <w:szCs w:val="18"/>
    </w:rPr>
  </w:style>
  <w:style w:type="paragraph" w:styleId="951" w:customStyle="1">
    <w:name w:val="Char Char Char Char"/>
    <w:basedOn w:val="871"/>
    <w:qFormat/>
    <w:pPr>
      <w:spacing w:line="360" w:lineRule="auto"/>
    </w:pPr>
    <w:rPr>
      <w:rFonts w:ascii="Tahoma" w:hAnsi="Tahoma"/>
      <w:sz w:val="24"/>
      <w:szCs w:val="24"/>
    </w:rPr>
  </w:style>
  <w:style w:type="character" w:styleId="952" w:customStyle="1">
    <w:name w:val="正文文本 3 字符"/>
    <w:link w:val="874"/>
    <w:qFormat/>
    <w:rPr>
      <w:rFonts w:ascii="仿宋_GB2312" w:hAnsi="Arial" w:eastAsia="仿宋_GB2312" w:cs="Times New Roman"/>
      <w:sz w:val="32"/>
      <w:szCs w:val="32"/>
    </w:rPr>
  </w:style>
  <w:style w:type="paragraph" w:styleId="953">
    <w:name w:val="List Paragraph"/>
    <w:basedOn w:val="853"/>
    <w:link w:val="997"/>
    <w:uiPriority w:val="34"/>
    <w:qFormat/>
    <w:pPr>
      <w:contextualSpacing/>
      <w:ind w:left="720"/>
      <w:jc w:val="left"/>
      <w:widowControl/>
    </w:pPr>
    <w:rPr>
      <w:sz w:val="24"/>
      <w:szCs w:val="24"/>
      <w:lang w:eastAsia="en-US" w:bidi="en-US"/>
    </w:rPr>
  </w:style>
  <w:style w:type="character" w:styleId="954" w:customStyle="1">
    <w:name w:val="文档结构图 字符"/>
    <w:link w:val="871"/>
    <w:semiHidden/>
    <w:qFormat/>
    <w:rPr>
      <w:rFonts w:ascii="Times New Roman" w:hAnsi="Times New Roman" w:eastAsia="宋体" w:cs="Times New Roman"/>
      <w:szCs w:val="21"/>
      <w:shd w:val="clear" w:color="auto" w:fill="000080"/>
    </w:rPr>
  </w:style>
  <w:style w:type="paragraph" w:styleId="955" w:customStyle="1">
    <w:name w:val="4"/>
    <w:basedOn w:val="853"/>
    <w:next w:val="899"/>
    <w:qFormat/>
    <w:pPr>
      <w:ind w:firstLine="420"/>
      <w:spacing w:line="360" w:lineRule="auto"/>
    </w:pPr>
    <w:rPr>
      <w:rFonts w:ascii="Times New Roman" w:hAnsi="Times New Roman"/>
      <w:color w:val="ff0000"/>
      <w:sz w:val="24"/>
      <w:szCs w:val="24"/>
    </w:rPr>
  </w:style>
  <w:style w:type="paragraph" w:styleId="956" w:customStyle="1">
    <w:name w:val="普通 (Web)"/>
    <w:basedOn w:val="853"/>
    <w:qFormat/>
    <w:pPr>
      <w:jc w:val="left"/>
      <w:spacing w:before="100" w:beforeAutospacing="1" w:after="100" w:afterAutospacing="1"/>
      <w:widowControl/>
    </w:pPr>
    <w:rPr>
      <w:rFonts w:ascii="宋体" w:hAnsi="宋体"/>
      <w:sz w:val="24"/>
      <w:szCs w:val="24"/>
    </w:rPr>
  </w:style>
  <w:style w:type="paragraph" w:styleId="957" w:customStyle="1">
    <w:name w:val="Char Char Char Char Char Char Char Char Char Char"/>
    <w:basedOn w:val="853"/>
    <w:qFormat/>
    <w:pPr>
      <w:spacing w:line="360" w:lineRule="auto"/>
    </w:pPr>
    <w:rPr>
      <w:rFonts w:ascii="Times New Roman" w:hAnsi="Times New Roman"/>
      <w:sz w:val="24"/>
      <w:szCs w:val="20"/>
    </w:rPr>
  </w:style>
  <w:style w:type="character" w:styleId="958" w:customStyle="1">
    <w:name w:val="正文首行缩进 字符"/>
    <w:link w:val="910"/>
    <w:qFormat/>
    <w:rPr>
      <w:rFonts w:ascii="仿宋_GB2312" w:hAnsi="Times New Roman" w:eastAsia="仿宋_GB2312" w:cs="Times New Roman"/>
      <w:sz w:val="30"/>
      <w:szCs w:val="30"/>
    </w:rPr>
  </w:style>
  <w:style w:type="paragraph" w:styleId="959" w:customStyle="1">
    <w:name w:val="样式1"/>
    <w:basedOn w:val="853"/>
    <w:qFormat/>
    <w:pPr>
      <w:numPr>
        <w:numId w:val="3"/>
      </w:numPr>
    </w:pPr>
    <w:rPr>
      <w:rFonts w:ascii="宋体" w:hAnsi="宋体"/>
      <w:szCs w:val="21"/>
    </w:rPr>
  </w:style>
  <w:style w:type="paragraph" w:styleId="960" w:customStyle="1">
    <w:name w:val="font6"/>
    <w:basedOn w:val="853"/>
    <w:qFormat/>
    <w:pPr>
      <w:jc w:val="left"/>
      <w:spacing w:before="100" w:beforeAutospacing="1" w:after="100" w:afterAutospacing="1"/>
      <w:widowControl/>
    </w:pPr>
    <w:rPr>
      <w:rFonts w:hint="eastAsia" w:ascii="宋体" w:hAnsi="宋体"/>
      <w:sz w:val="28"/>
      <w:szCs w:val="28"/>
      <w:u w:val="single"/>
    </w:rPr>
  </w:style>
  <w:style w:type="character" w:styleId="961" w:customStyle="1">
    <w:name w:val="纯文本 字符2"/>
    <w:link w:val="882"/>
    <w:qFormat/>
    <w:rPr>
      <w:rFonts w:ascii="宋体" w:hAnsi="Courier New" w:eastAsia="宋体" w:cs="Courier New"/>
      <w:szCs w:val="21"/>
    </w:rPr>
  </w:style>
  <w:style w:type="character" w:styleId="962" w:customStyle="1">
    <w:name w:val="批注框文本 字符1"/>
    <w:link w:val="887"/>
    <w:semiHidden/>
    <w:qFormat/>
    <w:rPr>
      <w:rFonts w:ascii="Times New Roman" w:hAnsi="Times New Roman" w:eastAsia="宋体" w:cs="Times New Roman"/>
      <w:sz w:val="18"/>
      <w:szCs w:val="18"/>
    </w:rPr>
  </w:style>
  <w:style w:type="paragraph" w:styleId="963" w:customStyle="1">
    <w:name w:val="xl25"/>
    <w:basedOn w:val="8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853"/>
    <w:next w:val="8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65" w:customStyle="1">
    <w:name w:val="日期 字符2"/>
    <w:link w:val="885"/>
    <w:qFormat/>
    <w:rPr>
      <w:rFonts w:ascii="Times New Roman" w:hAnsi="Times New Roman" w:eastAsia="宋体" w:cs="Times New Roman"/>
      <w:sz w:val="24"/>
      <w:szCs w:val="24"/>
    </w:rPr>
  </w:style>
  <w:style w:type="paragraph" w:styleId="966" w:customStyle="1">
    <w:name w:val="标题3"/>
    <w:basedOn w:val="853"/>
    <w:next w:val="853"/>
    <w:qFormat/>
    <w:pPr>
      <w:ind w:firstLine="624"/>
      <w:spacing w:line="590" w:lineRule="atLeast"/>
    </w:pPr>
    <w:rPr>
      <w:rFonts w:ascii="方正黑体_GBK" w:hAnsi="Times New Roman" w:eastAsia="方正黑体_GBK"/>
      <w:sz w:val="32"/>
      <w:szCs w:val="32"/>
    </w:rPr>
  </w:style>
  <w:style w:type="paragraph" w:styleId="967" w:customStyle="1">
    <w:name w:val="xl24"/>
    <w:basedOn w:val="853"/>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68" w:customStyle="1">
    <w:name w:val="xl29"/>
    <w:basedOn w:val="853"/>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69" w:customStyle="1">
    <w:name w:val="Char Char Char Char Char Char Char Char"/>
    <w:basedOn w:val="853"/>
    <w:qFormat/>
    <w:pPr>
      <w:jc w:val="left"/>
      <w:spacing w:after="160" w:line="240" w:lineRule="exact"/>
      <w:widowControl/>
    </w:pPr>
    <w:rPr>
      <w:rFonts w:ascii="Verdana" w:hAnsi="Verdana"/>
      <w:sz w:val="20"/>
      <w:szCs w:val="20"/>
      <w:lang w:eastAsia="en-US"/>
    </w:rPr>
  </w:style>
  <w:style w:type="character" w:styleId="970" w:customStyle="1">
    <w:name w:val="正文文本 2 字符"/>
    <w:link w:val="905"/>
    <w:qFormat/>
    <w:rPr>
      <w:rFonts w:ascii="楷体_GB2312" w:hAnsi="Times New Roman" w:eastAsia="楷体_GB2312" w:cs="Times New Roman"/>
      <w:sz w:val="28"/>
      <w:szCs w:val="28"/>
    </w:rPr>
  </w:style>
  <w:style w:type="paragraph" w:styleId="971" w:customStyle="1">
    <w:name w:val="xl28"/>
    <w:basedOn w:val="85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972" w:customStyle="1">
    <w:name w:val="页眉 字符"/>
    <w:link w:val="890"/>
    <w:qFormat/>
    <w:rPr>
      <w:rFonts w:ascii="Times New Roman" w:hAnsi="Times New Roman" w:eastAsia="宋体" w:cs="Times New Roman"/>
      <w:sz w:val="18"/>
      <w:szCs w:val="18"/>
    </w:rPr>
  </w:style>
  <w:style w:type="character" w:styleId="973" w:customStyle="1">
    <w:name w:val="页脚 字符"/>
    <w:link w:val="888"/>
    <w:qFormat/>
    <w:rPr>
      <w:rFonts w:ascii="Times New Roman" w:hAnsi="Times New Roman" w:eastAsia="宋体" w:cs="Times New Roman"/>
      <w:sz w:val="18"/>
      <w:szCs w:val="18"/>
    </w:rPr>
  </w:style>
  <w:style w:type="paragraph" w:styleId="974" w:customStyle="1">
    <w:name w:val="Char Char Char Char Char Char Char Char1"/>
    <w:basedOn w:val="853"/>
    <w:qFormat/>
    <w:pPr>
      <w:jc w:val="left"/>
      <w:spacing w:after="160" w:line="240" w:lineRule="exact"/>
      <w:widowControl/>
    </w:pPr>
    <w:rPr>
      <w:rFonts w:ascii="Verdana" w:hAnsi="Verdana"/>
      <w:sz w:val="20"/>
      <w:szCs w:val="20"/>
      <w:lang w:eastAsia="en-US"/>
    </w:rPr>
  </w:style>
  <w:style w:type="paragraph" w:styleId="975" w:customStyle="1">
    <w:name w:val="xl30"/>
    <w:basedOn w:val="853"/>
    <w:qFormat/>
    <w:pPr>
      <w:jc w:val="center"/>
      <w:spacing w:before="100" w:beforeAutospacing="1" w:after="100" w:afterAutospacing="1"/>
      <w:widowControl/>
    </w:pPr>
    <w:rPr>
      <w:rFonts w:ascii="宋体" w:hAnsi="宋体"/>
      <w:b/>
      <w:bCs/>
      <w:sz w:val="36"/>
      <w:szCs w:val="36"/>
    </w:rPr>
  </w:style>
  <w:style w:type="paragraph" w:styleId="976" w:customStyle="1">
    <w:name w:val="Char Char Char Char1"/>
    <w:basedOn w:val="871"/>
    <w:qFormat/>
    <w:pPr>
      <w:spacing w:line="360" w:lineRule="auto"/>
    </w:pPr>
    <w:rPr>
      <w:rFonts w:ascii="Tahoma" w:hAnsi="Tahoma"/>
      <w:sz w:val="24"/>
      <w:szCs w:val="24"/>
    </w:rPr>
  </w:style>
  <w:style w:type="paragraph" w:styleId="977" w:customStyle="1">
    <w:name w:val="table_1stline"/>
    <w:basedOn w:val="853"/>
    <w:qFormat/>
    <w:pPr>
      <w:jc w:val="left"/>
      <w:spacing w:before="120"/>
      <w:widowControl/>
    </w:pPr>
    <w:rPr>
      <w:rFonts w:ascii="Times New Roman" w:hAnsi="Times New Roman"/>
      <w:bCs/>
      <w:sz w:val="20"/>
      <w:szCs w:val="20"/>
      <w:lang w:val="de-DE" w:eastAsia="de-DE"/>
    </w:rPr>
  </w:style>
  <w:style w:type="paragraph" w:styleId="978" w:customStyle="1">
    <w:name w:val="font5"/>
    <w:basedOn w:val="853"/>
    <w:qFormat/>
    <w:pPr>
      <w:jc w:val="left"/>
      <w:spacing w:before="100" w:beforeAutospacing="1" w:after="100" w:afterAutospacing="1"/>
      <w:widowControl/>
    </w:pPr>
    <w:rPr>
      <w:rFonts w:hint="eastAsia" w:ascii="宋体" w:hAnsi="宋体"/>
      <w:sz w:val="28"/>
      <w:szCs w:val="28"/>
    </w:rPr>
  </w:style>
  <w:style w:type="paragraph" w:styleId="979" w:customStyle="1">
    <w:name w:val="标题1"/>
    <w:basedOn w:val="853"/>
    <w:next w:val="853"/>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0" w:customStyle="1">
    <w:name w:val="修订1"/>
    <w:uiPriority w:val="99"/>
    <w:semiHidden/>
    <w:qFormat/>
    <w:rPr>
      <w:rFonts w:ascii="Times New Roman" w:hAnsi="Times New Roman"/>
      <w:sz w:val="21"/>
      <w:szCs w:val="21"/>
    </w:rPr>
  </w:style>
  <w:style w:type="paragraph" w:styleId="981">
    <w:name w:val="No Spacing"/>
    <w:uiPriority w:val="99"/>
    <w:qFormat/>
    <w:pPr>
      <w:jc w:val="both"/>
      <w:widowControl w:val="off"/>
    </w:pPr>
    <w:rPr>
      <w:rFonts w:ascii="Times New Roman" w:hAnsi="Times New Roman"/>
      <w:sz w:val="21"/>
      <w:szCs w:val="21"/>
    </w:rPr>
  </w:style>
  <w:style w:type="character" w:styleId="982" w:customStyle="1">
    <w:name w:val="签名 字符"/>
    <w:qFormat/>
    <w:rPr>
      <w:sz w:val="21"/>
      <w:szCs w:val="22"/>
    </w:rPr>
  </w:style>
  <w:style w:type="character" w:styleId="983" w:customStyle="1">
    <w:name w:val="脚注文本 字符"/>
    <w:link w:val="897"/>
    <w:qFormat/>
    <w:rPr>
      <w:rFonts w:ascii="Times New Roman" w:hAnsi="Times New Roman"/>
      <w:sz w:val="18"/>
      <w:szCs w:val="18"/>
    </w:rPr>
  </w:style>
  <w:style w:type="character" w:styleId="984" w:customStyle="1">
    <w:name w:val="HTML 预设格式 字符"/>
    <w:link w:val="906"/>
    <w:qFormat/>
    <w:rPr>
      <w:rFonts w:ascii="Arial" w:hAnsi="Arial"/>
      <w:sz w:val="24"/>
      <w:szCs w:val="24"/>
    </w:rPr>
  </w:style>
  <w:style w:type="character" w:styleId="985" w:customStyle="1">
    <w:name w:val="标题 1 字符"/>
    <w:uiPriority w:val="9"/>
    <w:qFormat/>
    <w:rPr>
      <w:rFonts w:ascii="宋体" w:hAnsi="宋体"/>
      <w:b/>
      <w:sz w:val="36"/>
    </w:rPr>
  </w:style>
  <w:style w:type="character" w:styleId="986" w:customStyle="1">
    <w:name w:val="标题 2 字符2"/>
    <w:qFormat/>
    <w:rPr>
      <w:rFonts w:eastAsia="楷体_GB2312"/>
      <w:b/>
      <w:bCs/>
      <w:sz w:val="28"/>
      <w:szCs w:val="28"/>
    </w:rPr>
  </w:style>
  <w:style w:type="character" w:styleId="987" w:customStyle="1">
    <w:name w:val="正文缩进 字符"/>
    <w:qFormat/>
    <w:rPr>
      <w:sz w:val="21"/>
    </w:rPr>
  </w:style>
  <w:style w:type="character" w:styleId="988" w:customStyle="1">
    <w:name w:val="批注文字 字符1"/>
    <w:qFormat/>
    <w:rPr>
      <w:sz w:val="21"/>
    </w:rPr>
  </w:style>
  <w:style w:type="character" w:styleId="989" w:customStyle="1">
    <w:name w:val="正文文本 字符2"/>
    <w:qFormat/>
    <w:rPr>
      <w:rFonts w:ascii="楷体_GB2312" w:hAnsi="Arial" w:eastAsia="楷体_GB2312"/>
      <w:sz w:val="28"/>
    </w:rPr>
  </w:style>
  <w:style w:type="character" w:styleId="990" w:customStyle="1">
    <w:name w:val="正文文本缩进 字符"/>
    <w:qFormat/>
    <w:rPr>
      <w:rFonts w:ascii="宋体"/>
      <w:sz w:val="28"/>
    </w:rPr>
  </w:style>
  <w:style w:type="character" w:styleId="991" w:customStyle="1">
    <w:name w:val="纯文本 字符"/>
    <w:qFormat/>
    <w:rPr>
      <w:rFonts w:ascii="宋体" w:hAnsi="Courier New"/>
      <w:sz w:val="21"/>
    </w:rPr>
  </w:style>
  <w:style w:type="character" w:styleId="992" w:customStyle="1">
    <w:name w:val="日期 字符1"/>
    <w:qFormat/>
    <w:rPr>
      <w:rFonts w:ascii="宋体"/>
      <w:sz w:val="28"/>
    </w:rPr>
  </w:style>
  <w:style w:type="character" w:styleId="993" w:customStyle="1">
    <w:name w:val="批注框文本 字符"/>
    <w:qFormat/>
    <w:rPr>
      <w:sz w:val="18"/>
      <w:szCs w:val="18"/>
    </w:rPr>
  </w:style>
  <w:style w:type="character" w:styleId="994" w:customStyle="1">
    <w:name w:val="签名 字符1"/>
    <w:link w:val="891"/>
    <w:qFormat/>
    <w:rPr>
      <w:rFonts w:ascii="Times New Roman" w:hAnsi="Times New Roman" w:eastAsia="仿宋_GB2312"/>
      <w:sz w:val="24"/>
    </w:rPr>
  </w:style>
  <w:style w:type="character" w:styleId="995" w:customStyle="1">
    <w:name w:val="批注主题 字符"/>
    <w:qFormat/>
    <w:rPr>
      <w:b/>
      <w:bCs/>
      <w:sz w:val="21"/>
    </w:rPr>
  </w:style>
  <w:style w:type="character" w:styleId="996" w:customStyle="1">
    <w:name w:val="正文文本 字符"/>
    <w:qFormat/>
    <w:rPr>
      <w:rFonts w:ascii="楷体_GB2312" w:hAnsi="Arial" w:eastAsia="楷体_GB2312"/>
      <w:sz w:val="28"/>
    </w:rPr>
  </w:style>
  <w:style w:type="character" w:styleId="997" w:customStyle="1">
    <w:name w:val="列出段落 字符"/>
    <w:link w:val="953"/>
    <w:uiPriority w:val="34"/>
    <w:qFormat/>
    <w:rPr>
      <w:sz w:val="24"/>
      <w:szCs w:val="24"/>
      <w:lang w:eastAsia="en-US" w:bidi="en-US"/>
    </w:rPr>
  </w:style>
  <w:style w:type="paragraph" w:styleId="998" w:customStyle="1">
    <w:name w:val="Char Char Char"/>
    <w:basedOn w:val="853"/>
    <w:qFormat/>
    <w:pPr>
      <w:numPr>
        <w:numId w:val="4"/>
      </w:numPr>
      <w:tabs>
        <w:tab w:val="left" w:pos="1545" w:leader="none"/>
      </w:tabs>
    </w:pPr>
    <w:rPr>
      <w:rFonts w:ascii="Times New Roman" w:hAnsi="Times New Roman"/>
      <w:szCs w:val="20"/>
    </w:rPr>
  </w:style>
  <w:style w:type="paragraph" w:styleId="999" w:customStyle="1">
    <w:name w:val="Plain Text1"/>
    <w:basedOn w:val="853"/>
    <w:qFormat/>
    <w:rPr>
      <w:rFonts w:ascii="宋体" w:hAnsi="Courier New" w:eastAsia="楷体_GB2312"/>
      <w:sz w:val="28"/>
      <w:szCs w:val="20"/>
    </w:rPr>
  </w:style>
  <w:style w:type="paragraph" w:styleId="1000" w:customStyle="1">
    <w:name w:val="Default"/>
    <w:qFormat/>
    <w:pPr>
      <w:widowControl w:val="off"/>
    </w:pPr>
    <w:rPr>
      <w:rFonts w:ascii="Times New Roman" w:hAnsi="Times New Roman"/>
      <w:color w:val="000000"/>
      <w:sz w:val="24"/>
      <w:szCs w:val="24"/>
    </w:rPr>
  </w:style>
  <w:style w:type="paragraph" w:styleId="1001" w:customStyle="1">
    <w:name w:val="Char1 Char Char Char"/>
    <w:basedOn w:val="853"/>
    <w:qFormat/>
    <w:rPr>
      <w:rFonts w:ascii="Tahoma" w:hAnsi="Tahoma"/>
      <w:sz w:val="24"/>
      <w:szCs w:val="20"/>
    </w:rPr>
  </w:style>
  <w:style w:type="paragraph" w:styleId="1002" w:customStyle="1">
    <w:name w:val="Char Char1 Char Char Char Char Char Char Char"/>
    <w:basedOn w:val="853"/>
    <w:qFormat/>
    <w:rPr>
      <w:rFonts w:ascii="Calibri Light" w:hAnsi="Calibri Light" w:cs="Berlin Sans FB Demi"/>
      <w:sz w:val="24"/>
      <w:szCs w:val="20"/>
    </w:rPr>
  </w:style>
  <w:style w:type="paragraph" w:styleId="1003" w:customStyle="1">
    <w:name w:val="Char Char"/>
    <w:basedOn w:val="853"/>
    <w:qFormat/>
    <w:rPr>
      <w:rFonts w:ascii="Times New Roman" w:hAnsi="Times New Roman"/>
      <w:szCs w:val="21"/>
    </w:rPr>
  </w:style>
  <w:style w:type="paragraph" w:styleId="1004" w:customStyle="1">
    <w:name w:val="_Style 12"/>
    <w:basedOn w:val="871"/>
    <w:qFormat/>
    <w:pPr>
      <w:jc w:val="center"/>
      <w:spacing w:line="360" w:lineRule="auto"/>
      <w:widowControl/>
    </w:pPr>
    <w:rPr>
      <w:sz w:val="24"/>
      <w:szCs w:val="24"/>
      <w:lang w:val="zh-CN"/>
    </w:rPr>
  </w:style>
  <w:style w:type="character" w:styleId="1005" w:customStyle="1">
    <w:name w:val="正文缩进 Char1"/>
    <w:qFormat/>
    <w:rPr>
      <w:rFonts w:eastAsia="楷体_GB2312"/>
      <w:sz w:val="24"/>
    </w:rPr>
  </w:style>
  <w:style w:type="character" w:styleId="1006" w:customStyle="1">
    <w:name w:val="纯文本 字符1"/>
    <w:qFormat/>
    <w:rPr>
      <w:rFonts w:ascii="宋体" w:hAnsi="Courier New"/>
    </w:rPr>
  </w:style>
  <w:style w:type="character" w:styleId="1007" w:customStyle="1">
    <w:name w:val="未处理的提及1"/>
    <w:uiPriority w:val="99"/>
    <w:unhideWhenUsed/>
    <w:qFormat/>
    <w:rPr>
      <w:color w:val="605e5c"/>
      <w:shd w:val="clear" w:color="auto" w:fill="e1dfdd"/>
    </w:rPr>
  </w:style>
  <w:style w:type="character" w:styleId="1008" w:customStyle="1">
    <w:name w:val="批注文字 字符"/>
    <w:qFormat/>
    <w:rPr>
      <w:sz w:val="21"/>
    </w:rPr>
  </w:style>
  <w:style w:type="character" w:styleId="1009" w:customStyle="1">
    <w:name w:val="标题 2 字符"/>
    <w:qFormat/>
    <w:rPr>
      <w:rFonts w:eastAsia="楷体_GB2312"/>
      <w:b/>
      <w:bCs/>
      <w:sz w:val="28"/>
      <w:szCs w:val="28"/>
    </w:rPr>
  </w:style>
  <w:style w:type="character" w:styleId="1010" w:customStyle="1">
    <w:name w:val="日期 字符"/>
    <w:qFormat/>
    <w:rPr>
      <w:rFonts w:ascii="宋体"/>
      <w:sz w:val="28"/>
    </w:rPr>
  </w:style>
  <w:style w:type="character" w:styleId="1011" w:customStyle="1">
    <w:name w:val="正文文本 字符1"/>
    <w:qFormat/>
    <w:rPr>
      <w:rFonts w:ascii="楷体_GB2312" w:hAnsi="Arial" w:eastAsia="楷体_GB2312"/>
      <w:sz w:val="28"/>
    </w:rPr>
  </w:style>
  <w:style w:type="paragraph" w:styleId="1012" w:customStyle="1">
    <w:name w:val="正文1"/>
    <w:next w:val="853"/>
    <w:qFormat/>
    <w:pPr>
      <w:jc w:val="both"/>
      <w:widowControl w:val="off"/>
    </w:pPr>
    <w:rPr>
      <w:rFonts w:ascii="Times New Roman" w:hAnsi="Times New Roman" w:eastAsia="Times New Roman"/>
      <w:color w:val="000000"/>
      <w:sz w:val="21"/>
      <w:szCs w:val="21"/>
    </w:rPr>
  </w:style>
  <w:style w:type="paragraph" w:styleId="1013" w:customStyle="1">
    <w:name w:val="_正文段落"/>
    <w:basedOn w:val="853"/>
    <w:link w:val="1014"/>
    <w:qFormat/>
    <w:pPr>
      <w:ind w:firstLine="800"/>
      <w:jc w:val="center"/>
      <w:spacing w:before="43" w:after="43" w:line="360" w:lineRule="auto"/>
    </w:pPr>
    <w:rPr>
      <w:rFonts w:ascii="宋体" w:hAnsi="宋体"/>
      <w:sz w:val="40"/>
      <w:szCs w:val="24"/>
    </w:rPr>
  </w:style>
  <w:style w:type="character" w:styleId="1014" w:customStyle="1">
    <w:name w:val="_正文段落 Char"/>
    <w:link w:val="1013"/>
    <w:qFormat/>
    <w:rPr>
      <w:rFonts w:ascii="宋体" w:hAnsi="宋体"/>
      <w:sz w:val="40"/>
      <w:szCs w:val="24"/>
    </w:rPr>
  </w:style>
  <w:style w:type="character" w:styleId="1015" w:customStyle="1">
    <w:name w:val="cf01"/>
    <w:qFormat/>
    <w:rPr>
      <w:rFonts w:hint="eastAsia" w:ascii="Microsoft YaHei UI" w:hAnsi="Microsoft YaHei UI" w:eastAsia="Microsoft YaHei UI"/>
      <w:b/>
      <w:bCs/>
      <w:sz w:val="18"/>
      <w:szCs w:val="18"/>
    </w:rPr>
  </w:style>
  <w:style w:type="character" w:styleId="1016" w:customStyle="1">
    <w:name w:val="标题 2 字符1"/>
    <w:qFormat/>
    <w:rPr>
      <w:rFonts w:eastAsia="楷体_GB2312"/>
      <w:b/>
      <w:bCs/>
      <w:sz w:val="28"/>
      <w:szCs w:val="28"/>
    </w:rPr>
  </w:style>
  <w:style w:type="paragraph" w:styleId="1017" w:customStyle="1">
    <w:name w:val="pf0"/>
    <w:basedOn w:val="853"/>
    <w:qFormat/>
    <w:pPr>
      <w:jc w:val="left"/>
      <w:spacing w:before="100" w:beforeAutospacing="1" w:after="100" w:afterAutospacing="1"/>
      <w:widowControl/>
    </w:pPr>
    <w:rPr>
      <w:rFonts w:ascii="宋体" w:hAnsi="宋体" w:cs="宋体"/>
      <w:sz w:val="24"/>
      <w:szCs w:val="24"/>
    </w:rPr>
  </w:style>
  <w:style w:type="character" w:styleId="1018" w:customStyle="1">
    <w:name w:val="cf11"/>
    <w:qFormat/>
    <w:rPr>
      <w:rFonts w:hint="eastAsia" w:ascii="Microsoft YaHei UI" w:hAnsi="Microsoft YaHei UI" w:eastAsia="Microsoft YaHei UI"/>
      <w:sz w:val="18"/>
      <w:szCs w:val="18"/>
    </w:rPr>
  </w:style>
  <w:style w:type="character" w:styleId="1019" w:customStyle="1">
    <w:name w:val="cf21"/>
    <w:qFormat/>
    <w:rPr>
      <w:rFonts w:hint="eastAsia" w:ascii="Microsoft YaHei UI" w:hAnsi="Microsoft YaHei UI" w:eastAsia="Microsoft YaHei UI"/>
      <w:b/>
      <w:bCs/>
      <w:sz w:val="18"/>
      <w:szCs w:val="18"/>
    </w:rPr>
  </w:style>
  <w:style w:type="paragraph" w:styleId="1020"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21" w:customStyle="1">
    <w:name w:val="普通正文 Char"/>
    <w:link w:val="944"/>
    <w:qFormat/>
    <w:rPr>
      <w:rFonts w:ascii="Arial" w:hAnsi="Arial"/>
      <w:sz w:val="24"/>
      <w:szCs w:val="24"/>
    </w:rPr>
  </w:style>
  <w:style w:type="character" w:styleId="1022" w:customStyle="1">
    <w:name w:val="纯文本 Char2"/>
    <w:qFormat/>
    <w:rPr>
      <w:rFonts w:ascii="宋体" w:hAnsi="Courier New"/>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2A16A-5698-4805-8577-1E45E2274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沈鸣科</cp:lastModifiedBy>
  <cp:revision>22</cp:revision>
  <dcterms:created xsi:type="dcterms:W3CDTF">2025-12-03T03:47:00Z</dcterms:created>
  <dcterms:modified xsi:type="dcterms:W3CDTF">2025-12-11T02:19:25Z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031AE4246213479AA3C4B8EC70AF1C8A_12</vt:lpwstr>
  </property>
  <property fmtid="{D5CDD505-2E9C-101B-9397-08002B2CF9AE}" pid="4" name="KSOTemplateDocerSaveRecord">
    <vt:lpwstr>eyJoZGlkIjoiZjliZGE0N2E1ZGNjNGQ1OTFiOTUzOTc0ZWQ3MTVlZDYiLCJ1c2VySWQiOiIxMDg4NjkyMzc4In0=</vt:lpwstr>
  </property>
</Properties>
</file>